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b/>
          <w:bCs/>
          <w:color w:val="0F1A24"/>
          <w:sz w:val="24"/>
          <w:szCs w:val="24"/>
        </w:rPr>
        <w:t xml:space="preserve">Wartens</w:t>
      </w:r>
    </w:p>
    <w:p>
      <w:pPr>
        <w:jc w:val="right"/>
      </w:pPr>
      <w:r>
        <w:rPr>
          <w:color w:val="4A5A68"/>
          <w:sz w:val="16"/>
          <w:szCs w:val="16"/>
        </w:rPr>
        <w:t xml:space="preserve">info@wartens.com  ·  ladx.ai</w:t>
      </w:r>
    </w:p>
    <w:p>
      <w:pPr>
        <w:pBdr>
          <w:bottom w:val="single" w:color="0F1A24" w:sz="12" w:space="4"/>
        </w:pBdr>
        <w:spacing w:after="200" w:before="120"/>
      </w:pPr>
    </w:p>
    <w:p>
      <w:pPr>
        <w:pStyle w:val="Heading1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CPU 230 datasheet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LADV200 compact controller. Order number LV200-C230-40DDT-A12.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Document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 230 datasheet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Code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LADV-DS-230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Revision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1.0, 1 November 2026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Issued by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Wartens, makers of LADX</w:t>
            </w:r>
          </w:p>
        </w:tc>
      </w:tr>
    </w:tbl>
    <w:p>
      <w:pPr>
        <w:spacing w:after="120"/>
      </w:pPr>
    </w:p>
    <w:p>
      <w:pPr>
        <w:pBdr>
          <w:left w:val="single" w:color="2C9A9E" w:sz="12" w:space="8"/>
        </w:pBdr>
        <w:spacing w:after="120" w:before="120"/>
        <w:ind w:left="360"/>
      </w:pPr>
      <w:r>
        <w:rPr>
          <w:color w:val="4A5A68"/>
          <w:sz w:val="20"/>
          <w:szCs w:val="20"/>
        </w:rPr>
        <w:t xml:space="preserve">Wartens LADV controllers are virtual PLCs that run in a web browser, for learning, for testing logic and for preparing for commissioning. They are not real time, not safety rated, and they cannot control equipment.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Overview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Compact controllers for a whole machine: more channels, analog inputs and outputs, and room for a program split into routines. The series to test real machine logic against a digital twin before the panel is built.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24 DI, 16 DO, 8 AI, 4 AO, twice the memory.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Technical data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Property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Series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LADV200 Compact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CPU 230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Order number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LV200-C230-40DDT-A12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Variant, as printed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DC/DC/DC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24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 (INT, 0 to 1000 is 0 to 100 percent)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4 (INT, 0 to 1000 is 0 to 100 percent)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Expansion slots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None, fixed I/O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Program memory, ladder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1024 tags, 512 rungs, 32 routines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Program memory, Structured Text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1024 variables, 4096 statements, 64 program organisation units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Fastest scan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10 ms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Watchdog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150 ms per scan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Retentive memory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Yes. A warm restart keeps RETAIN variables, and ladder memory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Languages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Ladder (LADX), IEC 61131-3 Structured Text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Tasks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Cyclic and event tasks, priorities from 0, non-preemptive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Online functions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Watch, modify, force I/O, 64-entry diagnostic buffer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Status lamps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RUN, STOP, ERROR, MAINT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Serial number, as printed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WL26-230-21370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Availability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Available in the VPLC lab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Addressing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Structured Text names a channel by its IEC 61131-3 direct address. Ladder wires tags to channels in the order the tags are listed.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Channels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Count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Structured Text addresses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24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%IX0.0 to %IX2.7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Digital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16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%QX0.0 to %QX1.7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inputs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%IW0 to %IW7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outputs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%QW0 to %QW3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Status lamps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Lamp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Colour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Meaning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Green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The program is executing and outputs are live.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STOP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Stopped. Outputs are off.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ERROR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Red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Faulted. Outputs are off until the fault is reset. The diagnostic buffer gives the code.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MAINT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Amber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At least one I/O point is forced.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Not included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fieldbus, no network protocols and no physical I/O.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hard real-time guarantee: scans run on simulated time in the browser.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No safety rating. Safety functions belong in a safety-rated controller.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Related documents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LADV system manual, LADV-SM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Structured Text programming manual, LADV-PM-ST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Ladder instruction reference, LADV-IR-LD</w:t>
      </w:r>
    </w:p>
    <w:p>
      <w:pPr>
        <w:pStyle w:val="ListParagraph"/>
        <w:numPr>
          <w:ilvl w:val="0"/>
          <w:numId w:val="1"/>
        </w:numPr>
      </w:pPr>
      <w:r>
        <w:rPr>
          <w:color w:val="0F1A24"/>
          <w:sz w:val="20"/>
          <w:szCs w:val="20"/>
        </w:rPr>
        <w:t xml:space="preserve">Diagnostic and fault codes, LADV-DC</w:t>
      </w:r>
    </w:p>
    <w:sectPr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CPU 230 datasheet (LADV-DS-230)</dc:title>
  <dc:subject>Produced with LADX. May contain AI-generated content; review before use.</dc:subject>
  <dc:creator>Wartens</dc:creator>
  <cp:keywords>AI-generated, LADX</cp:keywords>
  <dc:description>Wartens LADV virtual PLCs</dc:description>
  <cp:lastModifiedBy>LADX (ladx.ai)</cp:lastModifiedBy>
  <cp:revision>1</cp:revision>
  <dcterms:created xsi:type="dcterms:W3CDTF">2026-11-01T12:56:35.616Z</dcterms:created>
  <dcterms:modified xsi:type="dcterms:W3CDTF">2026-11-01T12:56:35.616Z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LADX (ladx.ai)</vt:lpwstr>
  </property>
  <property fmtid="{D5CDD505-2E9C-101B-9397-08002B2CF9AE}" pid="3" name="AIGenerated">
    <vt:lpwstr>may contain AI-generated content</vt:lpwstr>
  </property>
</Properties>
</file>