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right"/>
      </w:pPr>
      <w:r>
        <w:rPr>
          <w:b/>
          <w:bCs/>
          <w:color w:val="0F1A24"/>
          <w:sz w:val="24"/>
          <w:szCs w:val="24"/>
        </w:rPr>
        <w:t xml:space="preserve">Wartens</w:t>
      </w:r>
    </w:p>
    <w:p>
      <w:pPr>
        <w:jc w:val="right"/>
      </w:pPr>
      <w:r>
        <w:rPr>
          <w:color w:val="4A5A68"/>
          <w:sz w:val="16"/>
          <w:szCs w:val="16"/>
        </w:rPr>
        <w:t xml:space="preserve">info@wartens.com  ·  ladx.ai</w:t>
      </w:r>
    </w:p>
    <w:p>
      <w:pPr>
        <w:pBdr>
          <w:bottom w:val="single" w:color="0F1A24" w:sz="12" w:space="4"/>
        </w:pBdr>
        <w:spacing w:after="200" w:before="120"/>
      </w:pPr>
    </w:p>
    <w:p>
      <w:pPr>
        <w:pStyle w:val="Heading1"/>
        <w:spacing w:after="120" w:before="240"/>
      </w:pPr>
      <w:r>
        <w:rPr>
          <w:b/>
          <w:bCs/>
          <w:color w:val="0F1A24"/>
          <w:sz w:val="26"/>
          <w:szCs w:val="26"/>
        </w:rPr>
        <w:t xml:space="preserve">Ladder instruction reference</w:t>
      </w:r>
    </w:p>
    <w:p>
      <w:pPr>
        <w:spacing w:after="120"/>
      </w:pPr>
      <w:r>
        <w:rPr>
          <w:color w:val="0F1A24"/>
          <w:sz w:val="20"/>
          <w:szCs w:val="20"/>
        </w:rPr>
        <w:t xml:space="preserve">The 23 ladder instructions of the LADX ladder editor, which the LADV controllers execute.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D5DCE2" w:sz="4"/>
              <w:left w:val="single" w:color="D5DCE2" w:sz="4"/>
              <w:bottom w:val="single" w:color="D5DCE2" w:sz="4"/>
              <w:right w:val="single" w:color="D5DCE2" w:sz="4"/>
            </w:tcBorders>
          </w:tcPr>
          <w:p>
            <w:r>
              <w:rPr>
                <w:b/>
                <w:bCs/>
                <w:color w:val="0F1A24"/>
                <w:sz w:val="18"/>
                <w:szCs w:val="18"/>
              </w:rPr>
              <w:t xml:space="preserve">Document</w:t>
            </w:r>
          </w:p>
        </w:tc>
        <w:tc>
          <w:tcPr>
            <w:tcBorders>
              <w:top w:val="single" w:color="D5DCE2" w:sz="4"/>
              <w:left w:val="single" w:color="D5DCE2" w:sz="4"/>
              <w:bottom w:val="single" w:color="D5DCE2" w:sz="4"/>
              <w:right w:val="single" w:color="D5DCE2" w:sz="4"/>
            </w:tcBorders>
          </w:tcPr>
          <w:p>
            <w:r>
              <w:rPr>
                <w:color w:val="0F1A24"/>
                <w:sz w:val="18"/>
                <w:szCs w:val="18"/>
              </w:rPr>
              <w:t xml:space="preserve">Ladder instruction reference</w:t>
            </w:r>
          </w:p>
        </w:tc>
      </w:tr>
      <w:tr>
        <w:tc>
          <w:tcPr>
            <w:tcBorders>
              <w:top w:val="single" w:color="D5DCE2" w:sz="4"/>
              <w:left w:val="single" w:color="D5DCE2" w:sz="4"/>
              <w:bottom w:val="single" w:color="D5DCE2" w:sz="4"/>
              <w:right w:val="single" w:color="D5DCE2" w:sz="4"/>
            </w:tcBorders>
          </w:tcPr>
          <w:p>
            <w:r>
              <w:rPr>
                <w:color w:val="0F1A24"/>
                <w:sz w:val="18"/>
                <w:szCs w:val="18"/>
              </w:rPr>
              <w:t xml:space="preserve">Code</w:t>
            </w:r>
          </w:p>
        </w:tc>
        <w:tc>
          <w:tcPr>
            <w:tcBorders>
              <w:top w:val="single" w:color="D5DCE2" w:sz="4"/>
              <w:left w:val="single" w:color="D5DCE2" w:sz="4"/>
              <w:bottom w:val="single" w:color="D5DCE2" w:sz="4"/>
              <w:right w:val="single" w:color="D5DCE2" w:sz="4"/>
            </w:tcBorders>
          </w:tcPr>
          <w:p>
            <w:r>
              <w:rPr>
                <w:color w:val="0F1A24"/>
                <w:sz w:val="18"/>
                <w:szCs w:val="18"/>
              </w:rPr>
              <w:t xml:space="preserve">LADV-IR-LD</w:t>
            </w:r>
          </w:p>
        </w:tc>
      </w:tr>
      <w:tr>
        <w:tc>
          <w:tcPr>
            <w:tcBorders>
              <w:top w:val="single" w:color="D5DCE2" w:sz="4"/>
              <w:left w:val="single" w:color="D5DCE2" w:sz="4"/>
              <w:bottom w:val="single" w:color="D5DCE2" w:sz="4"/>
              <w:right w:val="single" w:color="D5DCE2" w:sz="4"/>
            </w:tcBorders>
          </w:tcPr>
          <w:p>
            <w:r>
              <w:rPr>
                <w:color w:val="0F1A24"/>
                <w:sz w:val="18"/>
                <w:szCs w:val="18"/>
              </w:rPr>
              <w:t xml:space="preserve">Revision</w:t>
            </w:r>
          </w:p>
        </w:tc>
        <w:tc>
          <w:tcPr>
            <w:tcBorders>
              <w:top w:val="single" w:color="D5DCE2" w:sz="4"/>
              <w:left w:val="single" w:color="D5DCE2" w:sz="4"/>
              <w:bottom w:val="single" w:color="D5DCE2" w:sz="4"/>
              <w:right w:val="single" w:color="D5DCE2" w:sz="4"/>
            </w:tcBorders>
          </w:tcPr>
          <w:p>
            <w:r>
              <w:rPr>
                <w:color w:val="0F1A24"/>
                <w:sz w:val="18"/>
                <w:szCs w:val="18"/>
              </w:rPr>
              <w:t xml:space="preserve">1.0, 1 November 2026</w:t>
            </w:r>
          </w:p>
        </w:tc>
      </w:tr>
      <w:tr>
        <w:tc>
          <w:tcPr>
            <w:tcBorders>
              <w:top w:val="single" w:color="D5DCE2" w:sz="4"/>
              <w:left w:val="single" w:color="D5DCE2" w:sz="4"/>
              <w:bottom w:val="single" w:color="D5DCE2" w:sz="4"/>
              <w:right w:val="single" w:color="D5DCE2" w:sz="4"/>
            </w:tcBorders>
          </w:tcPr>
          <w:p>
            <w:r>
              <w:rPr>
                <w:color w:val="0F1A24"/>
                <w:sz w:val="18"/>
                <w:szCs w:val="18"/>
              </w:rPr>
              <w:t xml:space="preserve">Firmware</w:t>
            </w:r>
          </w:p>
        </w:tc>
        <w:tc>
          <w:tcPr>
            <w:tcBorders>
              <w:top w:val="single" w:color="D5DCE2" w:sz="4"/>
              <w:left w:val="single" w:color="D5DCE2" w:sz="4"/>
              <w:bottom w:val="single" w:color="D5DCE2" w:sz="4"/>
              <w:right w:val="single" w:color="D5DCE2" w:sz="4"/>
            </w:tcBorders>
          </w:tcPr>
          <w:p>
            <w:r>
              <w:rPr>
                <w:color w:val="0F1A24"/>
                <w:sz w:val="18"/>
                <w:szCs w:val="18"/>
              </w:rPr>
              <w:t xml:space="preserve">V1.0.0</w:t>
            </w:r>
          </w:p>
        </w:tc>
      </w:tr>
      <w:tr>
        <w:tc>
          <w:tcPr>
            <w:tcBorders>
              <w:top w:val="single" w:color="D5DCE2" w:sz="4"/>
              <w:left w:val="single" w:color="D5DCE2" w:sz="4"/>
              <w:bottom w:val="single" w:color="D5DCE2" w:sz="4"/>
              <w:right w:val="single" w:color="D5DCE2" w:sz="4"/>
            </w:tcBorders>
          </w:tcPr>
          <w:p>
            <w:r>
              <w:rPr>
                <w:color w:val="0F1A24"/>
                <w:sz w:val="18"/>
                <w:szCs w:val="18"/>
              </w:rPr>
              <w:t xml:space="preserve">Issued by</w:t>
            </w:r>
          </w:p>
        </w:tc>
        <w:tc>
          <w:tcPr>
            <w:tcBorders>
              <w:top w:val="single" w:color="D5DCE2" w:sz="4"/>
              <w:left w:val="single" w:color="D5DCE2" w:sz="4"/>
              <w:bottom w:val="single" w:color="D5DCE2" w:sz="4"/>
              <w:right w:val="single" w:color="D5DCE2" w:sz="4"/>
            </w:tcBorders>
          </w:tcPr>
          <w:p>
            <w:r>
              <w:rPr>
                <w:color w:val="0F1A24"/>
                <w:sz w:val="18"/>
                <w:szCs w:val="18"/>
              </w:rPr>
              <w:t xml:space="preserve">Wartens, makers of LADX</w:t>
            </w:r>
          </w:p>
        </w:tc>
      </w:tr>
    </w:tbl>
    <w:p>
      <w:pPr>
        <w:spacing w:after="120"/>
      </w:pPr>
    </w:p>
    <w:p>
      <w:pPr>
        <w:pStyle w:val="Heading2"/>
        <w:spacing w:after="120" w:before="240"/>
      </w:pPr>
      <w:r>
        <w:rPr>
          <w:b/>
          <w:bCs/>
          <w:color w:val="0F1A24"/>
          <w:sz w:val="26"/>
          <w:szCs w:val="26"/>
        </w:rPr>
        <w:t xml:space="preserve">How a rung is solved</w:t>
      </w:r>
    </w:p>
    <w:p>
      <w:pPr>
        <w:spacing w:after="120"/>
      </w:pPr>
      <w:r>
        <w:rPr>
          <w:color w:val="0F1A24"/>
          <w:sz w:val="20"/>
          <w:szCs w:val="20"/>
        </w:rPr>
        <w:t xml:space="preserve">A rung is solved left to right. Conditions on one branch are in series, so all must pass; branches are in parallel, so any one passes. The result, the rung's power, drives every output on the right in order. Rungs are solved top to bottom once per scan, and a JSR runs another routine where it stands before the next rung. Timers and counters keep their state in their own tag, with .DN, .TT and .EN bits and accumulated and preset values. Edges are per instruction: a CTU counts once when its rung goes true, however many scans it stays true.</w:t>
      </w:r>
    </w:p>
    <w:p>
      <w:pPr>
        <w:pStyle w:val="Heading2"/>
        <w:spacing w:after="120" w:before="240"/>
      </w:pPr>
      <w:r>
        <w:rPr>
          <w:b/>
          <w:bCs/>
          <w:color w:val="0F1A24"/>
          <w:sz w:val="26"/>
          <w:szCs w:val="26"/>
        </w:rPr>
        <w:t xml:space="preserve">Bit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Mnemonic</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Name</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Where</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Behaviour</w:t>
            </w:r>
          </w:p>
        </w:tc>
      </w:tr>
      <w:tr>
        <w:tc>
          <w:tcPr>
            <w:tcBorders>
              <w:top w:val="single" w:color="D5DCE2" w:sz="4"/>
              <w:left w:val="single" w:color="D5DCE2" w:sz="4"/>
              <w:bottom w:val="single" w:color="D5DCE2" w:sz="4"/>
              <w:right w:val="single" w:color="D5DCE2" w:sz="4"/>
            </w:tcBorders>
          </w:tcPr>
          <w:p>
            <w:r>
              <w:rPr>
                <w:color w:val="0F1A24"/>
                <w:sz w:val="18"/>
                <w:szCs w:val="18"/>
              </w:rPr>
              <w:t xml:space="preserve">XIC</w:t>
            </w:r>
          </w:p>
        </w:tc>
        <w:tc>
          <w:tcPr>
            <w:tcBorders>
              <w:top w:val="single" w:color="D5DCE2" w:sz="4"/>
              <w:left w:val="single" w:color="D5DCE2" w:sz="4"/>
              <w:bottom w:val="single" w:color="D5DCE2" w:sz="4"/>
              <w:right w:val="single" w:color="D5DCE2" w:sz="4"/>
            </w:tcBorders>
          </w:tcPr>
          <w:p>
            <w:r>
              <w:rPr>
                <w:color w:val="0F1A24"/>
                <w:sz w:val="18"/>
                <w:szCs w:val="18"/>
              </w:rPr>
              <w:t xml:space="preserve">Examine On</w:t>
            </w:r>
          </w:p>
        </w:tc>
        <w:tc>
          <w:tcPr>
            <w:tcBorders>
              <w:top w:val="single" w:color="D5DCE2" w:sz="4"/>
              <w:left w:val="single" w:color="D5DCE2" w:sz="4"/>
              <w:bottom w:val="single" w:color="D5DCE2" w:sz="4"/>
              <w:right w:val="single" w:color="D5DCE2" w:sz="4"/>
            </w:tcBorders>
          </w:tcPr>
          <w:p>
            <w:r>
              <w:rPr>
                <w:color w:val="0F1A24"/>
                <w:sz w:val="18"/>
                <w:szCs w:val="18"/>
              </w:rPr>
              <w:t xml:space="preserve">Condition</w:t>
            </w:r>
          </w:p>
        </w:tc>
        <w:tc>
          <w:tcPr>
            <w:tcBorders>
              <w:top w:val="single" w:color="D5DCE2" w:sz="4"/>
              <w:left w:val="single" w:color="D5DCE2" w:sz="4"/>
              <w:bottom w:val="single" w:color="D5DCE2" w:sz="4"/>
              <w:right w:val="single" w:color="D5DCE2" w:sz="4"/>
            </w:tcBorders>
          </w:tcPr>
          <w:p>
            <w:r>
              <w:rPr>
                <w:color w:val="0F1A24"/>
                <w:sz w:val="18"/>
                <w:szCs w:val="18"/>
              </w:rPr>
              <w:t xml:space="preserve">Passes power when the bit is 1. A normally-open contact.</w:t>
            </w:r>
          </w:p>
        </w:tc>
      </w:tr>
      <w:tr>
        <w:tc>
          <w:tcPr>
            <w:tcBorders>
              <w:top w:val="single" w:color="D5DCE2" w:sz="4"/>
              <w:left w:val="single" w:color="D5DCE2" w:sz="4"/>
              <w:bottom w:val="single" w:color="D5DCE2" w:sz="4"/>
              <w:right w:val="single" w:color="D5DCE2" w:sz="4"/>
            </w:tcBorders>
          </w:tcPr>
          <w:p>
            <w:r>
              <w:rPr>
                <w:color w:val="0F1A24"/>
                <w:sz w:val="18"/>
                <w:szCs w:val="18"/>
              </w:rPr>
              <w:t xml:space="preserve">XIO</w:t>
            </w:r>
          </w:p>
        </w:tc>
        <w:tc>
          <w:tcPr>
            <w:tcBorders>
              <w:top w:val="single" w:color="D5DCE2" w:sz="4"/>
              <w:left w:val="single" w:color="D5DCE2" w:sz="4"/>
              <w:bottom w:val="single" w:color="D5DCE2" w:sz="4"/>
              <w:right w:val="single" w:color="D5DCE2" w:sz="4"/>
            </w:tcBorders>
          </w:tcPr>
          <w:p>
            <w:r>
              <w:rPr>
                <w:color w:val="0F1A24"/>
                <w:sz w:val="18"/>
                <w:szCs w:val="18"/>
              </w:rPr>
              <w:t xml:space="preserve">Examine Off</w:t>
            </w:r>
          </w:p>
        </w:tc>
        <w:tc>
          <w:tcPr>
            <w:tcBorders>
              <w:top w:val="single" w:color="D5DCE2" w:sz="4"/>
              <w:left w:val="single" w:color="D5DCE2" w:sz="4"/>
              <w:bottom w:val="single" w:color="D5DCE2" w:sz="4"/>
              <w:right w:val="single" w:color="D5DCE2" w:sz="4"/>
            </w:tcBorders>
          </w:tcPr>
          <w:p>
            <w:r>
              <w:rPr>
                <w:color w:val="0F1A24"/>
                <w:sz w:val="18"/>
                <w:szCs w:val="18"/>
              </w:rPr>
              <w:t xml:space="preserve">Condition</w:t>
            </w:r>
          </w:p>
        </w:tc>
        <w:tc>
          <w:tcPr>
            <w:tcBorders>
              <w:top w:val="single" w:color="D5DCE2" w:sz="4"/>
              <w:left w:val="single" w:color="D5DCE2" w:sz="4"/>
              <w:bottom w:val="single" w:color="D5DCE2" w:sz="4"/>
              <w:right w:val="single" w:color="D5DCE2" w:sz="4"/>
            </w:tcBorders>
          </w:tcPr>
          <w:p>
            <w:r>
              <w:rPr>
                <w:color w:val="0F1A24"/>
                <w:sz w:val="18"/>
                <w:szCs w:val="18"/>
              </w:rPr>
              <w:t xml:space="preserve">Passes power when the bit is 0. A normally-closed contact.</w:t>
            </w:r>
          </w:p>
        </w:tc>
      </w:tr>
      <w:tr>
        <w:tc>
          <w:tcPr>
            <w:tcBorders>
              <w:top w:val="single" w:color="D5DCE2" w:sz="4"/>
              <w:left w:val="single" w:color="D5DCE2" w:sz="4"/>
              <w:bottom w:val="single" w:color="D5DCE2" w:sz="4"/>
              <w:right w:val="single" w:color="D5DCE2" w:sz="4"/>
            </w:tcBorders>
          </w:tcPr>
          <w:p>
            <w:r>
              <w:rPr>
                <w:color w:val="0F1A24"/>
                <w:sz w:val="18"/>
                <w:szCs w:val="18"/>
              </w:rPr>
              <w:t xml:space="preserve">ONS</w:t>
            </w:r>
          </w:p>
        </w:tc>
        <w:tc>
          <w:tcPr>
            <w:tcBorders>
              <w:top w:val="single" w:color="D5DCE2" w:sz="4"/>
              <w:left w:val="single" w:color="D5DCE2" w:sz="4"/>
              <w:bottom w:val="single" w:color="D5DCE2" w:sz="4"/>
              <w:right w:val="single" w:color="D5DCE2" w:sz="4"/>
            </w:tcBorders>
          </w:tcPr>
          <w:p>
            <w:r>
              <w:rPr>
                <w:color w:val="0F1A24"/>
                <w:sz w:val="18"/>
                <w:szCs w:val="18"/>
              </w:rPr>
              <w:t xml:space="preserve">One Shot</w:t>
            </w:r>
          </w:p>
        </w:tc>
        <w:tc>
          <w:tcPr>
            <w:tcBorders>
              <w:top w:val="single" w:color="D5DCE2" w:sz="4"/>
              <w:left w:val="single" w:color="D5DCE2" w:sz="4"/>
              <w:bottom w:val="single" w:color="D5DCE2" w:sz="4"/>
              <w:right w:val="single" w:color="D5DCE2" w:sz="4"/>
            </w:tcBorders>
          </w:tcPr>
          <w:p>
            <w:r>
              <w:rPr>
                <w:color w:val="0F1A24"/>
                <w:sz w:val="18"/>
                <w:szCs w:val="18"/>
              </w:rPr>
              <w:t xml:space="preserve">Condition</w:t>
            </w:r>
          </w:p>
        </w:tc>
        <w:tc>
          <w:tcPr>
            <w:tcBorders>
              <w:top w:val="single" w:color="D5DCE2" w:sz="4"/>
              <w:left w:val="single" w:color="D5DCE2" w:sz="4"/>
              <w:bottom w:val="single" w:color="D5DCE2" w:sz="4"/>
              <w:right w:val="single" w:color="D5DCE2" w:sz="4"/>
            </w:tcBorders>
          </w:tcPr>
          <w:p>
            <w:r>
              <w:rPr>
                <w:color w:val="0F1A24"/>
                <w:sz w:val="18"/>
                <w:szCs w:val="18"/>
              </w:rPr>
              <w:t xml:space="preserve">Passes power for a single scan on the rising edge.</w:t>
            </w:r>
          </w:p>
        </w:tc>
      </w:tr>
      <w:tr>
        <w:tc>
          <w:tcPr>
            <w:tcBorders>
              <w:top w:val="single" w:color="D5DCE2" w:sz="4"/>
              <w:left w:val="single" w:color="D5DCE2" w:sz="4"/>
              <w:bottom w:val="single" w:color="D5DCE2" w:sz="4"/>
              <w:right w:val="single" w:color="D5DCE2" w:sz="4"/>
            </w:tcBorders>
          </w:tcPr>
          <w:p>
            <w:r>
              <w:rPr>
                <w:color w:val="0F1A24"/>
                <w:sz w:val="18"/>
                <w:szCs w:val="18"/>
              </w:rPr>
              <w:t xml:space="preserve">OTE</w:t>
            </w:r>
          </w:p>
        </w:tc>
        <w:tc>
          <w:tcPr>
            <w:tcBorders>
              <w:top w:val="single" w:color="D5DCE2" w:sz="4"/>
              <w:left w:val="single" w:color="D5DCE2" w:sz="4"/>
              <w:bottom w:val="single" w:color="D5DCE2" w:sz="4"/>
              <w:right w:val="single" w:color="D5DCE2" w:sz="4"/>
            </w:tcBorders>
          </w:tcPr>
          <w:p>
            <w:r>
              <w:rPr>
                <w:color w:val="0F1A24"/>
                <w:sz w:val="18"/>
                <w:szCs w:val="18"/>
              </w:rPr>
              <w:t xml:space="preserve">Coil</w:t>
            </w:r>
          </w:p>
        </w:tc>
        <w:tc>
          <w:tcPr>
            <w:tcBorders>
              <w:top w:val="single" w:color="D5DCE2" w:sz="4"/>
              <w:left w:val="single" w:color="D5DCE2" w:sz="4"/>
              <w:bottom w:val="single" w:color="D5DCE2" w:sz="4"/>
              <w:right w:val="single" w:color="D5DCE2" w:sz="4"/>
            </w:tcBorders>
          </w:tcPr>
          <w:p>
            <w:r>
              <w:rPr>
                <w:color w:val="0F1A24"/>
                <w:sz w:val="18"/>
                <w:szCs w:val="18"/>
              </w:rPr>
              <w:t xml:space="preserve">Output</w:t>
            </w:r>
          </w:p>
        </w:tc>
        <w:tc>
          <w:tcPr>
            <w:tcBorders>
              <w:top w:val="single" w:color="D5DCE2" w:sz="4"/>
              <w:left w:val="single" w:color="D5DCE2" w:sz="4"/>
              <w:bottom w:val="single" w:color="D5DCE2" w:sz="4"/>
              <w:right w:val="single" w:color="D5DCE2" w:sz="4"/>
            </w:tcBorders>
          </w:tcPr>
          <w:p>
            <w:r>
              <w:rPr>
                <w:color w:val="0F1A24"/>
                <w:sz w:val="18"/>
                <w:szCs w:val="18"/>
              </w:rPr>
              <w:t xml:space="preserve">Follows the rung: 1 while powered, 0 when not.</w:t>
            </w:r>
          </w:p>
        </w:tc>
      </w:tr>
      <w:tr>
        <w:tc>
          <w:tcPr>
            <w:tcBorders>
              <w:top w:val="single" w:color="D5DCE2" w:sz="4"/>
              <w:left w:val="single" w:color="D5DCE2" w:sz="4"/>
              <w:bottom w:val="single" w:color="D5DCE2" w:sz="4"/>
              <w:right w:val="single" w:color="D5DCE2" w:sz="4"/>
            </w:tcBorders>
          </w:tcPr>
          <w:p>
            <w:r>
              <w:rPr>
                <w:color w:val="0F1A24"/>
                <w:sz w:val="18"/>
                <w:szCs w:val="18"/>
              </w:rPr>
              <w:t xml:space="preserve">OTL</w:t>
            </w:r>
          </w:p>
        </w:tc>
        <w:tc>
          <w:tcPr>
            <w:tcBorders>
              <w:top w:val="single" w:color="D5DCE2" w:sz="4"/>
              <w:left w:val="single" w:color="D5DCE2" w:sz="4"/>
              <w:bottom w:val="single" w:color="D5DCE2" w:sz="4"/>
              <w:right w:val="single" w:color="D5DCE2" w:sz="4"/>
            </w:tcBorders>
          </w:tcPr>
          <w:p>
            <w:r>
              <w:rPr>
                <w:color w:val="0F1A24"/>
                <w:sz w:val="18"/>
                <w:szCs w:val="18"/>
              </w:rPr>
              <w:t xml:space="preserve">Latch</w:t>
            </w:r>
          </w:p>
        </w:tc>
        <w:tc>
          <w:tcPr>
            <w:tcBorders>
              <w:top w:val="single" w:color="D5DCE2" w:sz="4"/>
              <w:left w:val="single" w:color="D5DCE2" w:sz="4"/>
              <w:bottom w:val="single" w:color="D5DCE2" w:sz="4"/>
              <w:right w:val="single" w:color="D5DCE2" w:sz="4"/>
            </w:tcBorders>
          </w:tcPr>
          <w:p>
            <w:r>
              <w:rPr>
                <w:color w:val="0F1A24"/>
                <w:sz w:val="18"/>
                <w:szCs w:val="18"/>
              </w:rPr>
              <w:t xml:space="preserve">Output</w:t>
            </w:r>
          </w:p>
        </w:tc>
        <w:tc>
          <w:tcPr>
            <w:tcBorders>
              <w:top w:val="single" w:color="D5DCE2" w:sz="4"/>
              <w:left w:val="single" w:color="D5DCE2" w:sz="4"/>
              <w:bottom w:val="single" w:color="D5DCE2" w:sz="4"/>
              <w:right w:val="single" w:color="D5DCE2" w:sz="4"/>
            </w:tcBorders>
          </w:tcPr>
          <w:p>
            <w:r>
              <w:rPr>
                <w:color w:val="0F1A24"/>
                <w:sz w:val="18"/>
                <w:szCs w:val="18"/>
              </w:rPr>
              <w:t xml:space="preserve">Sets the bit to 1 and leaves it there.</w:t>
            </w:r>
          </w:p>
        </w:tc>
      </w:tr>
      <w:tr>
        <w:tc>
          <w:tcPr>
            <w:tcBorders>
              <w:top w:val="single" w:color="D5DCE2" w:sz="4"/>
              <w:left w:val="single" w:color="D5DCE2" w:sz="4"/>
              <w:bottom w:val="single" w:color="D5DCE2" w:sz="4"/>
              <w:right w:val="single" w:color="D5DCE2" w:sz="4"/>
            </w:tcBorders>
          </w:tcPr>
          <w:p>
            <w:r>
              <w:rPr>
                <w:color w:val="0F1A24"/>
                <w:sz w:val="18"/>
                <w:szCs w:val="18"/>
              </w:rPr>
              <w:t xml:space="preserve">OTU</w:t>
            </w:r>
          </w:p>
        </w:tc>
        <w:tc>
          <w:tcPr>
            <w:tcBorders>
              <w:top w:val="single" w:color="D5DCE2" w:sz="4"/>
              <w:left w:val="single" w:color="D5DCE2" w:sz="4"/>
              <w:bottom w:val="single" w:color="D5DCE2" w:sz="4"/>
              <w:right w:val="single" w:color="D5DCE2" w:sz="4"/>
            </w:tcBorders>
          </w:tcPr>
          <w:p>
            <w:r>
              <w:rPr>
                <w:color w:val="0F1A24"/>
                <w:sz w:val="18"/>
                <w:szCs w:val="18"/>
              </w:rPr>
              <w:t xml:space="preserve">Unlatch</w:t>
            </w:r>
          </w:p>
        </w:tc>
        <w:tc>
          <w:tcPr>
            <w:tcBorders>
              <w:top w:val="single" w:color="D5DCE2" w:sz="4"/>
              <w:left w:val="single" w:color="D5DCE2" w:sz="4"/>
              <w:bottom w:val="single" w:color="D5DCE2" w:sz="4"/>
              <w:right w:val="single" w:color="D5DCE2" w:sz="4"/>
            </w:tcBorders>
          </w:tcPr>
          <w:p>
            <w:r>
              <w:rPr>
                <w:color w:val="0F1A24"/>
                <w:sz w:val="18"/>
                <w:szCs w:val="18"/>
              </w:rPr>
              <w:t xml:space="preserve">Output</w:t>
            </w:r>
          </w:p>
        </w:tc>
        <w:tc>
          <w:tcPr>
            <w:tcBorders>
              <w:top w:val="single" w:color="D5DCE2" w:sz="4"/>
              <w:left w:val="single" w:color="D5DCE2" w:sz="4"/>
              <w:bottom w:val="single" w:color="D5DCE2" w:sz="4"/>
              <w:right w:val="single" w:color="D5DCE2" w:sz="4"/>
            </w:tcBorders>
          </w:tcPr>
          <w:p>
            <w:r>
              <w:rPr>
                <w:color w:val="0F1A24"/>
                <w:sz w:val="18"/>
                <w:szCs w:val="18"/>
              </w:rPr>
              <w:t xml:space="preserve">Resets the bit to 0.</w:t>
            </w:r>
          </w:p>
        </w:tc>
      </w:tr>
    </w:tbl>
    <w:p>
      <w:pPr>
        <w:spacing w:after="120"/>
      </w:pPr>
    </w:p>
    <w:p>
      <w:pPr>
        <w:pStyle w:val="Heading2"/>
        <w:spacing w:after="120" w:before="240"/>
      </w:pPr>
      <w:r>
        <w:rPr>
          <w:b/>
          <w:bCs/>
          <w:color w:val="0F1A24"/>
          <w:sz w:val="26"/>
          <w:szCs w:val="26"/>
        </w:rPr>
        <w:t xml:space="preserve">Timer/Counter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Mnemonic</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Name</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Where</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Behaviour</w:t>
            </w:r>
          </w:p>
        </w:tc>
      </w:tr>
      <w:tr>
        <w:tc>
          <w:tcPr>
            <w:tcBorders>
              <w:top w:val="single" w:color="D5DCE2" w:sz="4"/>
              <w:left w:val="single" w:color="D5DCE2" w:sz="4"/>
              <w:bottom w:val="single" w:color="D5DCE2" w:sz="4"/>
              <w:right w:val="single" w:color="D5DCE2" w:sz="4"/>
            </w:tcBorders>
          </w:tcPr>
          <w:p>
            <w:r>
              <w:rPr>
                <w:color w:val="0F1A24"/>
                <w:sz w:val="18"/>
                <w:szCs w:val="18"/>
              </w:rPr>
              <w:t xml:space="preserve">TON</w:t>
            </w:r>
          </w:p>
        </w:tc>
        <w:tc>
          <w:tcPr>
            <w:tcBorders>
              <w:top w:val="single" w:color="D5DCE2" w:sz="4"/>
              <w:left w:val="single" w:color="D5DCE2" w:sz="4"/>
              <w:bottom w:val="single" w:color="D5DCE2" w:sz="4"/>
              <w:right w:val="single" w:color="D5DCE2" w:sz="4"/>
            </w:tcBorders>
          </w:tcPr>
          <w:p>
            <w:r>
              <w:rPr>
                <w:color w:val="0F1A24"/>
                <w:sz w:val="18"/>
                <w:szCs w:val="18"/>
              </w:rPr>
              <w:t xml:space="preserve">Timer On</w:t>
            </w:r>
          </w:p>
        </w:tc>
        <w:tc>
          <w:tcPr>
            <w:tcBorders>
              <w:top w:val="single" w:color="D5DCE2" w:sz="4"/>
              <w:left w:val="single" w:color="D5DCE2" w:sz="4"/>
              <w:bottom w:val="single" w:color="D5DCE2" w:sz="4"/>
              <w:right w:val="single" w:color="D5DCE2" w:sz="4"/>
            </w:tcBorders>
          </w:tcPr>
          <w:p>
            <w:r>
              <w:rPr>
                <w:color w:val="0F1A24"/>
                <w:sz w:val="18"/>
                <w:szCs w:val="18"/>
              </w:rPr>
              <w:t xml:space="preserve">Output</w:t>
            </w:r>
          </w:p>
        </w:tc>
        <w:tc>
          <w:tcPr>
            <w:tcBorders>
              <w:top w:val="single" w:color="D5DCE2" w:sz="4"/>
              <w:left w:val="single" w:color="D5DCE2" w:sz="4"/>
              <w:bottom w:val="single" w:color="D5DCE2" w:sz="4"/>
              <w:right w:val="single" w:color="D5DCE2" w:sz="4"/>
            </w:tcBorders>
          </w:tcPr>
          <w:p>
            <w:r>
              <w:rPr>
                <w:color w:val="0F1A24"/>
                <w:sz w:val="18"/>
                <w:szCs w:val="18"/>
              </w:rPr>
              <w:t xml:space="preserve">Times while powered. DN goes true at the preset.</w:t>
            </w:r>
          </w:p>
        </w:tc>
      </w:tr>
      <w:tr>
        <w:tc>
          <w:tcPr>
            <w:tcBorders>
              <w:top w:val="single" w:color="D5DCE2" w:sz="4"/>
              <w:left w:val="single" w:color="D5DCE2" w:sz="4"/>
              <w:bottom w:val="single" w:color="D5DCE2" w:sz="4"/>
              <w:right w:val="single" w:color="D5DCE2" w:sz="4"/>
            </w:tcBorders>
          </w:tcPr>
          <w:p>
            <w:r>
              <w:rPr>
                <w:color w:val="0F1A24"/>
                <w:sz w:val="18"/>
                <w:szCs w:val="18"/>
              </w:rPr>
              <w:t xml:space="preserve">TOF</w:t>
            </w:r>
          </w:p>
        </w:tc>
        <w:tc>
          <w:tcPr>
            <w:tcBorders>
              <w:top w:val="single" w:color="D5DCE2" w:sz="4"/>
              <w:left w:val="single" w:color="D5DCE2" w:sz="4"/>
              <w:bottom w:val="single" w:color="D5DCE2" w:sz="4"/>
              <w:right w:val="single" w:color="D5DCE2" w:sz="4"/>
            </w:tcBorders>
          </w:tcPr>
          <w:p>
            <w:r>
              <w:rPr>
                <w:color w:val="0F1A24"/>
                <w:sz w:val="18"/>
                <w:szCs w:val="18"/>
              </w:rPr>
              <w:t xml:space="preserve">Timer Off</w:t>
            </w:r>
          </w:p>
        </w:tc>
        <w:tc>
          <w:tcPr>
            <w:tcBorders>
              <w:top w:val="single" w:color="D5DCE2" w:sz="4"/>
              <w:left w:val="single" w:color="D5DCE2" w:sz="4"/>
              <w:bottom w:val="single" w:color="D5DCE2" w:sz="4"/>
              <w:right w:val="single" w:color="D5DCE2" w:sz="4"/>
            </w:tcBorders>
          </w:tcPr>
          <w:p>
            <w:r>
              <w:rPr>
                <w:color w:val="0F1A24"/>
                <w:sz w:val="18"/>
                <w:szCs w:val="18"/>
              </w:rPr>
              <w:t xml:space="preserve">Output</w:t>
            </w:r>
          </w:p>
        </w:tc>
        <w:tc>
          <w:tcPr>
            <w:tcBorders>
              <w:top w:val="single" w:color="D5DCE2" w:sz="4"/>
              <w:left w:val="single" w:color="D5DCE2" w:sz="4"/>
              <w:bottom w:val="single" w:color="D5DCE2" w:sz="4"/>
              <w:right w:val="single" w:color="D5DCE2" w:sz="4"/>
            </w:tcBorders>
          </w:tcPr>
          <w:p>
            <w:r>
              <w:rPr>
                <w:color w:val="0F1A24"/>
                <w:sz w:val="18"/>
                <w:szCs w:val="18"/>
              </w:rPr>
              <w:t xml:space="preserve">DN is true while powered, and stays true for the preset after power is lost.</w:t>
            </w:r>
          </w:p>
        </w:tc>
      </w:tr>
      <w:tr>
        <w:tc>
          <w:tcPr>
            <w:tcBorders>
              <w:top w:val="single" w:color="D5DCE2" w:sz="4"/>
              <w:left w:val="single" w:color="D5DCE2" w:sz="4"/>
              <w:bottom w:val="single" w:color="D5DCE2" w:sz="4"/>
              <w:right w:val="single" w:color="D5DCE2" w:sz="4"/>
            </w:tcBorders>
          </w:tcPr>
          <w:p>
            <w:r>
              <w:rPr>
                <w:color w:val="0F1A24"/>
                <w:sz w:val="18"/>
                <w:szCs w:val="18"/>
              </w:rPr>
              <w:t xml:space="preserve">CTU</w:t>
            </w:r>
          </w:p>
        </w:tc>
        <w:tc>
          <w:tcPr>
            <w:tcBorders>
              <w:top w:val="single" w:color="D5DCE2" w:sz="4"/>
              <w:left w:val="single" w:color="D5DCE2" w:sz="4"/>
              <w:bottom w:val="single" w:color="D5DCE2" w:sz="4"/>
              <w:right w:val="single" w:color="D5DCE2" w:sz="4"/>
            </w:tcBorders>
          </w:tcPr>
          <w:p>
            <w:r>
              <w:rPr>
                <w:color w:val="0F1A24"/>
                <w:sz w:val="18"/>
                <w:szCs w:val="18"/>
              </w:rPr>
              <w:t xml:space="preserve">Count Up</w:t>
            </w:r>
          </w:p>
        </w:tc>
        <w:tc>
          <w:tcPr>
            <w:tcBorders>
              <w:top w:val="single" w:color="D5DCE2" w:sz="4"/>
              <w:left w:val="single" w:color="D5DCE2" w:sz="4"/>
              <w:bottom w:val="single" w:color="D5DCE2" w:sz="4"/>
              <w:right w:val="single" w:color="D5DCE2" w:sz="4"/>
            </w:tcBorders>
          </w:tcPr>
          <w:p>
            <w:r>
              <w:rPr>
                <w:color w:val="0F1A24"/>
                <w:sz w:val="18"/>
                <w:szCs w:val="18"/>
              </w:rPr>
              <w:t xml:space="preserve">Output</w:t>
            </w:r>
          </w:p>
        </w:tc>
        <w:tc>
          <w:tcPr>
            <w:tcBorders>
              <w:top w:val="single" w:color="D5DCE2" w:sz="4"/>
              <w:left w:val="single" w:color="D5DCE2" w:sz="4"/>
              <w:bottom w:val="single" w:color="D5DCE2" w:sz="4"/>
              <w:right w:val="single" w:color="D5DCE2" w:sz="4"/>
            </w:tcBorders>
          </w:tcPr>
          <w:p>
            <w:r>
              <w:rPr>
                <w:color w:val="0F1A24"/>
                <w:sz w:val="18"/>
                <w:szCs w:val="18"/>
              </w:rPr>
              <w:t xml:space="preserve">Counts one on each rising edge. DN at the preset.</w:t>
            </w:r>
          </w:p>
        </w:tc>
      </w:tr>
      <w:tr>
        <w:tc>
          <w:tcPr>
            <w:tcBorders>
              <w:top w:val="single" w:color="D5DCE2" w:sz="4"/>
              <w:left w:val="single" w:color="D5DCE2" w:sz="4"/>
              <w:bottom w:val="single" w:color="D5DCE2" w:sz="4"/>
              <w:right w:val="single" w:color="D5DCE2" w:sz="4"/>
            </w:tcBorders>
          </w:tcPr>
          <w:p>
            <w:r>
              <w:rPr>
                <w:color w:val="0F1A24"/>
                <w:sz w:val="18"/>
                <w:szCs w:val="18"/>
              </w:rPr>
              <w:t xml:space="preserve">CTD</w:t>
            </w:r>
          </w:p>
        </w:tc>
        <w:tc>
          <w:tcPr>
            <w:tcBorders>
              <w:top w:val="single" w:color="D5DCE2" w:sz="4"/>
              <w:left w:val="single" w:color="D5DCE2" w:sz="4"/>
              <w:bottom w:val="single" w:color="D5DCE2" w:sz="4"/>
              <w:right w:val="single" w:color="D5DCE2" w:sz="4"/>
            </w:tcBorders>
          </w:tcPr>
          <w:p>
            <w:r>
              <w:rPr>
                <w:color w:val="0F1A24"/>
                <w:sz w:val="18"/>
                <w:szCs w:val="18"/>
              </w:rPr>
              <w:t xml:space="preserve">Count Down</w:t>
            </w:r>
          </w:p>
        </w:tc>
        <w:tc>
          <w:tcPr>
            <w:tcBorders>
              <w:top w:val="single" w:color="D5DCE2" w:sz="4"/>
              <w:left w:val="single" w:color="D5DCE2" w:sz="4"/>
              <w:bottom w:val="single" w:color="D5DCE2" w:sz="4"/>
              <w:right w:val="single" w:color="D5DCE2" w:sz="4"/>
            </w:tcBorders>
          </w:tcPr>
          <w:p>
            <w:r>
              <w:rPr>
                <w:color w:val="0F1A24"/>
                <w:sz w:val="18"/>
                <w:szCs w:val="18"/>
              </w:rPr>
              <w:t xml:space="preserve">Output</w:t>
            </w:r>
          </w:p>
        </w:tc>
        <w:tc>
          <w:tcPr>
            <w:tcBorders>
              <w:top w:val="single" w:color="D5DCE2" w:sz="4"/>
              <w:left w:val="single" w:color="D5DCE2" w:sz="4"/>
              <w:bottom w:val="single" w:color="D5DCE2" w:sz="4"/>
              <w:right w:val="single" w:color="D5DCE2" w:sz="4"/>
            </w:tcBorders>
          </w:tcPr>
          <w:p>
            <w:r>
              <w:rPr>
                <w:color w:val="0F1A24"/>
                <w:sz w:val="18"/>
                <w:szCs w:val="18"/>
              </w:rPr>
              <w:t xml:space="preserve">Counts down one on each rising edge.</w:t>
            </w:r>
          </w:p>
        </w:tc>
      </w:tr>
      <w:tr>
        <w:tc>
          <w:tcPr>
            <w:tcBorders>
              <w:top w:val="single" w:color="D5DCE2" w:sz="4"/>
              <w:left w:val="single" w:color="D5DCE2" w:sz="4"/>
              <w:bottom w:val="single" w:color="D5DCE2" w:sz="4"/>
              <w:right w:val="single" w:color="D5DCE2" w:sz="4"/>
            </w:tcBorders>
          </w:tcPr>
          <w:p>
            <w:r>
              <w:rPr>
                <w:color w:val="0F1A24"/>
                <w:sz w:val="18"/>
                <w:szCs w:val="18"/>
              </w:rPr>
              <w:t xml:space="preserve">RES</w:t>
            </w:r>
          </w:p>
        </w:tc>
        <w:tc>
          <w:tcPr>
            <w:tcBorders>
              <w:top w:val="single" w:color="D5DCE2" w:sz="4"/>
              <w:left w:val="single" w:color="D5DCE2" w:sz="4"/>
              <w:bottom w:val="single" w:color="D5DCE2" w:sz="4"/>
              <w:right w:val="single" w:color="D5DCE2" w:sz="4"/>
            </w:tcBorders>
          </w:tcPr>
          <w:p>
            <w:r>
              <w:rPr>
                <w:color w:val="0F1A24"/>
                <w:sz w:val="18"/>
                <w:szCs w:val="18"/>
              </w:rPr>
              <w:t xml:space="preserve">Reset</w:t>
            </w:r>
          </w:p>
        </w:tc>
        <w:tc>
          <w:tcPr>
            <w:tcBorders>
              <w:top w:val="single" w:color="D5DCE2" w:sz="4"/>
              <w:left w:val="single" w:color="D5DCE2" w:sz="4"/>
              <w:bottom w:val="single" w:color="D5DCE2" w:sz="4"/>
              <w:right w:val="single" w:color="D5DCE2" w:sz="4"/>
            </w:tcBorders>
          </w:tcPr>
          <w:p>
            <w:r>
              <w:rPr>
                <w:color w:val="0F1A24"/>
                <w:sz w:val="18"/>
                <w:szCs w:val="18"/>
              </w:rPr>
              <w:t xml:space="preserve">Output</w:t>
            </w:r>
          </w:p>
        </w:tc>
        <w:tc>
          <w:tcPr>
            <w:tcBorders>
              <w:top w:val="single" w:color="D5DCE2" w:sz="4"/>
              <w:left w:val="single" w:color="D5DCE2" w:sz="4"/>
              <w:bottom w:val="single" w:color="D5DCE2" w:sz="4"/>
              <w:right w:val="single" w:color="D5DCE2" w:sz="4"/>
            </w:tcBorders>
          </w:tcPr>
          <w:p>
            <w:r>
              <w:rPr>
                <w:color w:val="0F1A24"/>
                <w:sz w:val="18"/>
                <w:szCs w:val="18"/>
              </w:rPr>
              <w:t xml:space="preserve">Clears a timer or counter's accumulator.</w:t>
            </w:r>
          </w:p>
        </w:tc>
      </w:tr>
    </w:tbl>
    <w:p>
      <w:pPr>
        <w:spacing w:after="120"/>
      </w:pPr>
    </w:p>
    <w:p>
      <w:pPr>
        <w:pStyle w:val="Heading2"/>
        <w:spacing w:after="120" w:before="240"/>
      </w:pPr>
      <w:r>
        <w:rPr>
          <w:b/>
          <w:bCs/>
          <w:color w:val="0F1A24"/>
          <w:sz w:val="26"/>
          <w:szCs w:val="26"/>
        </w:rPr>
        <w:t xml:space="preserve">Compare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Mnemonic</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Name</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Where</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Behaviour</w:t>
            </w:r>
          </w:p>
        </w:tc>
      </w:tr>
      <w:tr>
        <w:tc>
          <w:tcPr>
            <w:tcBorders>
              <w:top w:val="single" w:color="D5DCE2" w:sz="4"/>
              <w:left w:val="single" w:color="D5DCE2" w:sz="4"/>
              <w:bottom w:val="single" w:color="D5DCE2" w:sz="4"/>
              <w:right w:val="single" w:color="D5DCE2" w:sz="4"/>
            </w:tcBorders>
          </w:tcPr>
          <w:p>
            <w:r>
              <w:rPr>
                <w:color w:val="0F1A24"/>
                <w:sz w:val="18"/>
                <w:szCs w:val="18"/>
              </w:rPr>
              <w:t xml:space="preserve">EQU</w:t>
            </w:r>
          </w:p>
        </w:tc>
        <w:tc>
          <w:tcPr>
            <w:tcBorders>
              <w:top w:val="single" w:color="D5DCE2" w:sz="4"/>
              <w:left w:val="single" w:color="D5DCE2" w:sz="4"/>
              <w:bottom w:val="single" w:color="D5DCE2" w:sz="4"/>
              <w:right w:val="single" w:color="D5DCE2" w:sz="4"/>
            </w:tcBorders>
          </w:tcPr>
          <w:p>
            <w:r>
              <w:rPr>
                <w:color w:val="0F1A24"/>
                <w:sz w:val="18"/>
                <w:szCs w:val="18"/>
              </w:rPr>
              <w:t xml:space="preserve">Equal</w:t>
            </w:r>
          </w:p>
        </w:tc>
        <w:tc>
          <w:tcPr>
            <w:tcBorders>
              <w:top w:val="single" w:color="D5DCE2" w:sz="4"/>
              <w:left w:val="single" w:color="D5DCE2" w:sz="4"/>
              <w:bottom w:val="single" w:color="D5DCE2" w:sz="4"/>
              <w:right w:val="single" w:color="D5DCE2" w:sz="4"/>
            </w:tcBorders>
          </w:tcPr>
          <w:p>
            <w:r>
              <w:rPr>
                <w:color w:val="0F1A24"/>
                <w:sz w:val="18"/>
                <w:szCs w:val="18"/>
              </w:rPr>
              <w:t xml:space="preserve">Condition</w:t>
            </w:r>
          </w:p>
        </w:tc>
        <w:tc>
          <w:tcPr>
            <w:tcBorders>
              <w:top w:val="single" w:color="D5DCE2" w:sz="4"/>
              <w:left w:val="single" w:color="D5DCE2" w:sz="4"/>
              <w:bottom w:val="single" w:color="D5DCE2" w:sz="4"/>
              <w:right w:val="single" w:color="D5DCE2" w:sz="4"/>
            </w:tcBorders>
          </w:tcPr>
          <w:p>
            <w:r>
              <w:rPr>
                <w:color w:val="0F1A24"/>
                <w:sz w:val="18"/>
                <w:szCs w:val="18"/>
              </w:rPr>
              <w:t xml:space="preserve">Passes power when the two values are equal.</w:t>
            </w:r>
          </w:p>
        </w:tc>
      </w:tr>
      <w:tr>
        <w:tc>
          <w:tcPr>
            <w:tcBorders>
              <w:top w:val="single" w:color="D5DCE2" w:sz="4"/>
              <w:left w:val="single" w:color="D5DCE2" w:sz="4"/>
              <w:bottom w:val="single" w:color="D5DCE2" w:sz="4"/>
              <w:right w:val="single" w:color="D5DCE2" w:sz="4"/>
            </w:tcBorders>
          </w:tcPr>
          <w:p>
            <w:r>
              <w:rPr>
                <w:color w:val="0F1A24"/>
                <w:sz w:val="18"/>
                <w:szCs w:val="18"/>
              </w:rPr>
              <w:t xml:space="preserve">NEQ</w:t>
            </w:r>
          </w:p>
        </w:tc>
        <w:tc>
          <w:tcPr>
            <w:tcBorders>
              <w:top w:val="single" w:color="D5DCE2" w:sz="4"/>
              <w:left w:val="single" w:color="D5DCE2" w:sz="4"/>
              <w:bottom w:val="single" w:color="D5DCE2" w:sz="4"/>
              <w:right w:val="single" w:color="D5DCE2" w:sz="4"/>
            </w:tcBorders>
          </w:tcPr>
          <w:p>
            <w:r>
              <w:rPr>
                <w:color w:val="0F1A24"/>
                <w:sz w:val="18"/>
                <w:szCs w:val="18"/>
              </w:rPr>
              <w:t xml:space="preserve">Not Equal</w:t>
            </w:r>
          </w:p>
        </w:tc>
        <w:tc>
          <w:tcPr>
            <w:tcBorders>
              <w:top w:val="single" w:color="D5DCE2" w:sz="4"/>
              <w:left w:val="single" w:color="D5DCE2" w:sz="4"/>
              <w:bottom w:val="single" w:color="D5DCE2" w:sz="4"/>
              <w:right w:val="single" w:color="D5DCE2" w:sz="4"/>
            </w:tcBorders>
          </w:tcPr>
          <w:p>
            <w:r>
              <w:rPr>
                <w:color w:val="0F1A24"/>
                <w:sz w:val="18"/>
                <w:szCs w:val="18"/>
              </w:rPr>
              <w:t xml:space="preserve">Condition</w:t>
            </w:r>
          </w:p>
        </w:tc>
        <w:tc>
          <w:tcPr>
            <w:tcBorders>
              <w:top w:val="single" w:color="D5DCE2" w:sz="4"/>
              <w:left w:val="single" w:color="D5DCE2" w:sz="4"/>
              <w:bottom w:val="single" w:color="D5DCE2" w:sz="4"/>
              <w:right w:val="single" w:color="D5DCE2" w:sz="4"/>
            </w:tcBorders>
          </w:tcPr>
          <w:p>
            <w:r>
              <w:rPr>
                <w:color w:val="0F1A24"/>
                <w:sz w:val="18"/>
                <w:szCs w:val="18"/>
              </w:rPr>
              <w:t xml:space="preserve">Passes power when the two values differ.</w:t>
            </w:r>
          </w:p>
        </w:tc>
      </w:tr>
      <w:tr>
        <w:tc>
          <w:tcPr>
            <w:tcBorders>
              <w:top w:val="single" w:color="D5DCE2" w:sz="4"/>
              <w:left w:val="single" w:color="D5DCE2" w:sz="4"/>
              <w:bottom w:val="single" w:color="D5DCE2" w:sz="4"/>
              <w:right w:val="single" w:color="D5DCE2" w:sz="4"/>
            </w:tcBorders>
          </w:tcPr>
          <w:p>
            <w:r>
              <w:rPr>
                <w:color w:val="0F1A24"/>
                <w:sz w:val="18"/>
                <w:szCs w:val="18"/>
              </w:rPr>
              <w:t xml:space="preserve">GRT</w:t>
            </w:r>
          </w:p>
        </w:tc>
        <w:tc>
          <w:tcPr>
            <w:tcBorders>
              <w:top w:val="single" w:color="D5DCE2" w:sz="4"/>
              <w:left w:val="single" w:color="D5DCE2" w:sz="4"/>
              <w:bottom w:val="single" w:color="D5DCE2" w:sz="4"/>
              <w:right w:val="single" w:color="D5DCE2" w:sz="4"/>
            </w:tcBorders>
          </w:tcPr>
          <w:p>
            <w:r>
              <w:rPr>
                <w:color w:val="0F1A24"/>
                <w:sz w:val="18"/>
                <w:szCs w:val="18"/>
              </w:rPr>
              <w:t xml:space="preserve">Greater</w:t>
            </w:r>
          </w:p>
        </w:tc>
        <w:tc>
          <w:tcPr>
            <w:tcBorders>
              <w:top w:val="single" w:color="D5DCE2" w:sz="4"/>
              <w:left w:val="single" w:color="D5DCE2" w:sz="4"/>
              <w:bottom w:val="single" w:color="D5DCE2" w:sz="4"/>
              <w:right w:val="single" w:color="D5DCE2" w:sz="4"/>
            </w:tcBorders>
          </w:tcPr>
          <w:p>
            <w:r>
              <w:rPr>
                <w:color w:val="0F1A24"/>
                <w:sz w:val="18"/>
                <w:szCs w:val="18"/>
              </w:rPr>
              <w:t xml:space="preserve">Condition</w:t>
            </w:r>
          </w:p>
        </w:tc>
        <w:tc>
          <w:tcPr>
            <w:tcBorders>
              <w:top w:val="single" w:color="D5DCE2" w:sz="4"/>
              <w:left w:val="single" w:color="D5DCE2" w:sz="4"/>
              <w:bottom w:val="single" w:color="D5DCE2" w:sz="4"/>
              <w:right w:val="single" w:color="D5DCE2" w:sz="4"/>
            </w:tcBorders>
          </w:tcPr>
          <w:p>
            <w:r>
              <w:rPr>
                <w:color w:val="0F1A24"/>
                <w:sz w:val="18"/>
                <w:szCs w:val="18"/>
              </w:rPr>
              <w:t xml:space="preserve">Passes power when the first value is greater.</w:t>
            </w:r>
          </w:p>
        </w:tc>
      </w:tr>
      <w:tr>
        <w:tc>
          <w:tcPr>
            <w:tcBorders>
              <w:top w:val="single" w:color="D5DCE2" w:sz="4"/>
              <w:left w:val="single" w:color="D5DCE2" w:sz="4"/>
              <w:bottom w:val="single" w:color="D5DCE2" w:sz="4"/>
              <w:right w:val="single" w:color="D5DCE2" w:sz="4"/>
            </w:tcBorders>
          </w:tcPr>
          <w:p>
            <w:r>
              <w:rPr>
                <w:color w:val="0F1A24"/>
                <w:sz w:val="18"/>
                <w:szCs w:val="18"/>
              </w:rPr>
              <w:t xml:space="preserve">LES</w:t>
            </w:r>
          </w:p>
        </w:tc>
        <w:tc>
          <w:tcPr>
            <w:tcBorders>
              <w:top w:val="single" w:color="D5DCE2" w:sz="4"/>
              <w:left w:val="single" w:color="D5DCE2" w:sz="4"/>
              <w:bottom w:val="single" w:color="D5DCE2" w:sz="4"/>
              <w:right w:val="single" w:color="D5DCE2" w:sz="4"/>
            </w:tcBorders>
          </w:tcPr>
          <w:p>
            <w:r>
              <w:rPr>
                <w:color w:val="0F1A24"/>
                <w:sz w:val="18"/>
                <w:szCs w:val="18"/>
              </w:rPr>
              <w:t xml:space="preserve">Less</w:t>
            </w:r>
          </w:p>
        </w:tc>
        <w:tc>
          <w:tcPr>
            <w:tcBorders>
              <w:top w:val="single" w:color="D5DCE2" w:sz="4"/>
              <w:left w:val="single" w:color="D5DCE2" w:sz="4"/>
              <w:bottom w:val="single" w:color="D5DCE2" w:sz="4"/>
              <w:right w:val="single" w:color="D5DCE2" w:sz="4"/>
            </w:tcBorders>
          </w:tcPr>
          <w:p>
            <w:r>
              <w:rPr>
                <w:color w:val="0F1A24"/>
                <w:sz w:val="18"/>
                <w:szCs w:val="18"/>
              </w:rPr>
              <w:t xml:space="preserve">Condition</w:t>
            </w:r>
          </w:p>
        </w:tc>
        <w:tc>
          <w:tcPr>
            <w:tcBorders>
              <w:top w:val="single" w:color="D5DCE2" w:sz="4"/>
              <w:left w:val="single" w:color="D5DCE2" w:sz="4"/>
              <w:bottom w:val="single" w:color="D5DCE2" w:sz="4"/>
              <w:right w:val="single" w:color="D5DCE2" w:sz="4"/>
            </w:tcBorders>
          </w:tcPr>
          <w:p>
            <w:r>
              <w:rPr>
                <w:color w:val="0F1A24"/>
                <w:sz w:val="18"/>
                <w:szCs w:val="18"/>
              </w:rPr>
              <w:t xml:space="preserve">Passes power when the first value is less.</w:t>
            </w:r>
          </w:p>
        </w:tc>
      </w:tr>
      <w:tr>
        <w:tc>
          <w:tcPr>
            <w:tcBorders>
              <w:top w:val="single" w:color="D5DCE2" w:sz="4"/>
              <w:left w:val="single" w:color="D5DCE2" w:sz="4"/>
              <w:bottom w:val="single" w:color="D5DCE2" w:sz="4"/>
              <w:right w:val="single" w:color="D5DCE2" w:sz="4"/>
            </w:tcBorders>
          </w:tcPr>
          <w:p>
            <w:r>
              <w:rPr>
                <w:color w:val="0F1A24"/>
                <w:sz w:val="18"/>
                <w:szCs w:val="18"/>
              </w:rPr>
              <w:t xml:space="preserve">GEQ</w:t>
            </w:r>
          </w:p>
        </w:tc>
        <w:tc>
          <w:tcPr>
            <w:tcBorders>
              <w:top w:val="single" w:color="D5DCE2" w:sz="4"/>
              <w:left w:val="single" w:color="D5DCE2" w:sz="4"/>
              <w:bottom w:val="single" w:color="D5DCE2" w:sz="4"/>
              <w:right w:val="single" w:color="D5DCE2" w:sz="4"/>
            </w:tcBorders>
          </w:tcPr>
          <w:p>
            <w:r>
              <w:rPr>
                <w:color w:val="0F1A24"/>
                <w:sz w:val="18"/>
                <w:szCs w:val="18"/>
              </w:rPr>
              <w:t xml:space="preserve">Greater or Equal</w:t>
            </w:r>
          </w:p>
        </w:tc>
        <w:tc>
          <w:tcPr>
            <w:tcBorders>
              <w:top w:val="single" w:color="D5DCE2" w:sz="4"/>
              <w:left w:val="single" w:color="D5DCE2" w:sz="4"/>
              <w:bottom w:val="single" w:color="D5DCE2" w:sz="4"/>
              <w:right w:val="single" w:color="D5DCE2" w:sz="4"/>
            </w:tcBorders>
          </w:tcPr>
          <w:p>
            <w:r>
              <w:rPr>
                <w:color w:val="0F1A24"/>
                <w:sz w:val="18"/>
                <w:szCs w:val="18"/>
              </w:rPr>
              <w:t xml:space="preserve">Condition</w:t>
            </w:r>
          </w:p>
        </w:tc>
        <w:tc>
          <w:tcPr>
            <w:tcBorders>
              <w:top w:val="single" w:color="D5DCE2" w:sz="4"/>
              <w:left w:val="single" w:color="D5DCE2" w:sz="4"/>
              <w:bottom w:val="single" w:color="D5DCE2" w:sz="4"/>
              <w:right w:val="single" w:color="D5DCE2" w:sz="4"/>
            </w:tcBorders>
          </w:tcPr>
          <w:p>
            <w:r>
              <w:rPr>
                <w:color w:val="0F1A24"/>
                <w:sz w:val="18"/>
                <w:szCs w:val="18"/>
              </w:rPr>
              <w:t xml:space="preserve">Passes power when the first is greater or equal.</w:t>
            </w:r>
          </w:p>
        </w:tc>
      </w:tr>
      <w:tr>
        <w:tc>
          <w:tcPr>
            <w:tcBorders>
              <w:top w:val="single" w:color="D5DCE2" w:sz="4"/>
              <w:left w:val="single" w:color="D5DCE2" w:sz="4"/>
              <w:bottom w:val="single" w:color="D5DCE2" w:sz="4"/>
              <w:right w:val="single" w:color="D5DCE2" w:sz="4"/>
            </w:tcBorders>
          </w:tcPr>
          <w:p>
            <w:r>
              <w:rPr>
                <w:color w:val="0F1A24"/>
                <w:sz w:val="18"/>
                <w:szCs w:val="18"/>
              </w:rPr>
              <w:t xml:space="preserve">LEQ</w:t>
            </w:r>
          </w:p>
        </w:tc>
        <w:tc>
          <w:tcPr>
            <w:tcBorders>
              <w:top w:val="single" w:color="D5DCE2" w:sz="4"/>
              <w:left w:val="single" w:color="D5DCE2" w:sz="4"/>
              <w:bottom w:val="single" w:color="D5DCE2" w:sz="4"/>
              <w:right w:val="single" w:color="D5DCE2" w:sz="4"/>
            </w:tcBorders>
          </w:tcPr>
          <w:p>
            <w:r>
              <w:rPr>
                <w:color w:val="0F1A24"/>
                <w:sz w:val="18"/>
                <w:szCs w:val="18"/>
              </w:rPr>
              <w:t xml:space="preserve">Less or Equal</w:t>
            </w:r>
          </w:p>
        </w:tc>
        <w:tc>
          <w:tcPr>
            <w:tcBorders>
              <w:top w:val="single" w:color="D5DCE2" w:sz="4"/>
              <w:left w:val="single" w:color="D5DCE2" w:sz="4"/>
              <w:bottom w:val="single" w:color="D5DCE2" w:sz="4"/>
              <w:right w:val="single" w:color="D5DCE2" w:sz="4"/>
            </w:tcBorders>
          </w:tcPr>
          <w:p>
            <w:r>
              <w:rPr>
                <w:color w:val="0F1A24"/>
                <w:sz w:val="18"/>
                <w:szCs w:val="18"/>
              </w:rPr>
              <w:t xml:space="preserve">Condition</w:t>
            </w:r>
          </w:p>
        </w:tc>
        <w:tc>
          <w:tcPr>
            <w:tcBorders>
              <w:top w:val="single" w:color="D5DCE2" w:sz="4"/>
              <w:left w:val="single" w:color="D5DCE2" w:sz="4"/>
              <w:bottom w:val="single" w:color="D5DCE2" w:sz="4"/>
              <w:right w:val="single" w:color="D5DCE2" w:sz="4"/>
            </w:tcBorders>
          </w:tcPr>
          <w:p>
            <w:r>
              <w:rPr>
                <w:color w:val="0F1A24"/>
                <w:sz w:val="18"/>
                <w:szCs w:val="18"/>
              </w:rPr>
              <w:t xml:space="preserve">Passes power when the first is less or equal.</w:t>
            </w:r>
          </w:p>
        </w:tc>
      </w:tr>
    </w:tbl>
    <w:p>
      <w:pPr>
        <w:spacing w:after="120"/>
      </w:pPr>
    </w:p>
    <w:p>
      <w:pPr>
        <w:pStyle w:val="Heading2"/>
        <w:spacing w:after="120" w:before="240"/>
      </w:pPr>
      <w:r>
        <w:rPr>
          <w:b/>
          <w:bCs/>
          <w:color w:val="0F1A24"/>
          <w:sz w:val="26"/>
          <w:szCs w:val="26"/>
        </w:rPr>
        <w:t xml:space="preserve">Program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Mnemonic</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Name</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Where</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Behaviour</w:t>
            </w:r>
          </w:p>
        </w:tc>
      </w:tr>
      <w:tr>
        <w:tc>
          <w:tcPr>
            <w:tcBorders>
              <w:top w:val="single" w:color="D5DCE2" w:sz="4"/>
              <w:left w:val="single" w:color="D5DCE2" w:sz="4"/>
              <w:bottom w:val="single" w:color="D5DCE2" w:sz="4"/>
              <w:right w:val="single" w:color="D5DCE2" w:sz="4"/>
            </w:tcBorders>
          </w:tcPr>
          <w:p>
            <w:r>
              <w:rPr>
                <w:color w:val="0F1A24"/>
                <w:sz w:val="18"/>
                <w:szCs w:val="18"/>
              </w:rPr>
              <w:t xml:space="preserve">JSR</w:t>
            </w:r>
          </w:p>
        </w:tc>
        <w:tc>
          <w:tcPr>
            <w:tcBorders>
              <w:top w:val="single" w:color="D5DCE2" w:sz="4"/>
              <w:left w:val="single" w:color="D5DCE2" w:sz="4"/>
              <w:bottom w:val="single" w:color="D5DCE2" w:sz="4"/>
              <w:right w:val="single" w:color="D5DCE2" w:sz="4"/>
            </w:tcBorders>
          </w:tcPr>
          <w:p>
            <w:r>
              <w:rPr>
                <w:color w:val="0F1A24"/>
                <w:sz w:val="18"/>
                <w:szCs w:val="18"/>
              </w:rPr>
              <w:t xml:space="preserve">Call routine</w:t>
            </w:r>
          </w:p>
        </w:tc>
        <w:tc>
          <w:tcPr>
            <w:tcBorders>
              <w:top w:val="single" w:color="D5DCE2" w:sz="4"/>
              <w:left w:val="single" w:color="D5DCE2" w:sz="4"/>
              <w:bottom w:val="single" w:color="D5DCE2" w:sz="4"/>
              <w:right w:val="single" w:color="D5DCE2" w:sz="4"/>
            </w:tcBorders>
          </w:tcPr>
          <w:p>
            <w:r>
              <w:rPr>
                <w:color w:val="0F1A24"/>
                <w:sz w:val="18"/>
                <w:szCs w:val="18"/>
              </w:rPr>
              <w:t xml:space="preserve">Output</w:t>
            </w:r>
          </w:p>
        </w:tc>
        <w:tc>
          <w:tcPr>
            <w:tcBorders>
              <w:top w:val="single" w:color="D5DCE2" w:sz="4"/>
              <w:left w:val="single" w:color="D5DCE2" w:sz="4"/>
              <w:bottom w:val="single" w:color="D5DCE2" w:sz="4"/>
              <w:right w:val="single" w:color="D5DCE2" w:sz="4"/>
            </w:tcBorders>
          </w:tcPr>
          <w:p>
            <w:r>
              <w:rPr>
                <w:color w:val="0F1A24"/>
                <w:sz w:val="18"/>
                <w:szCs w:val="18"/>
              </w:rPr>
              <w:t xml:space="preserve">Runs another routine and comes back. The tag is the routine's name.</w:t>
            </w:r>
          </w:p>
        </w:tc>
      </w:tr>
    </w:tbl>
    <w:p>
      <w:pPr>
        <w:spacing w:after="120"/>
      </w:pPr>
    </w:p>
    <w:p>
      <w:pPr>
        <w:pStyle w:val="Heading2"/>
        <w:spacing w:after="120" w:before="240"/>
      </w:pPr>
      <w:r>
        <w:rPr>
          <w:b/>
          <w:bCs/>
          <w:color w:val="0F1A24"/>
          <w:sz w:val="26"/>
          <w:szCs w:val="26"/>
        </w:rPr>
        <w:t xml:space="preserve">Move/Math</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Mnemonic</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Name</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Where</w:t>
            </w:r>
          </w:p>
        </w:tc>
        <w:tc>
          <w:tcPr>
            <w:tcBorders>
              <w:top w:val="single" w:color="D5DCE2" w:sz="4"/>
              <w:left w:val="single" w:color="D5DCE2" w:sz="4"/>
              <w:bottom w:val="single" w:color="D5DCE2" w:sz="4"/>
              <w:right w:val="single" w:color="D5DCE2" w:sz="4"/>
            </w:tcBorders>
            <w:shd w:fill="F4F7F9"/>
          </w:tcPr>
          <w:p>
            <w:r>
              <w:rPr>
                <w:b/>
                <w:bCs/>
                <w:color w:val="0F1A24"/>
                <w:sz w:val="18"/>
                <w:szCs w:val="18"/>
              </w:rPr>
              <w:t xml:space="preserve">Behaviour</w:t>
            </w:r>
          </w:p>
        </w:tc>
      </w:tr>
      <w:tr>
        <w:tc>
          <w:tcPr>
            <w:tcBorders>
              <w:top w:val="single" w:color="D5DCE2" w:sz="4"/>
              <w:left w:val="single" w:color="D5DCE2" w:sz="4"/>
              <w:bottom w:val="single" w:color="D5DCE2" w:sz="4"/>
              <w:right w:val="single" w:color="D5DCE2" w:sz="4"/>
            </w:tcBorders>
          </w:tcPr>
          <w:p>
            <w:r>
              <w:rPr>
                <w:color w:val="0F1A24"/>
                <w:sz w:val="18"/>
                <w:szCs w:val="18"/>
              </w:rPr>
              <w:t xml:space="preserve">MOV</w:t>
            </w:r>
          </w:p>
        </w:tc>
        <w:tc>
          <w:tcPr>
            <w:tcBorders>
              <w:top w:val="single" w:color="D5DCE2" w:sz="4"/>
              <w:left w:val="single" w:color="D5DCE2" w:sz="4"/>
              <w:bottom w:val="single" w:color="D5DCE2" w:sz="4"/>
              <w:right w:val="single" w:color="D5DCE2" w:sz="4"/>
            </w:tcBorders>
          </w:tcPr>
          <w:p>
            <w:r>
              <w:rPr>
                <w:color w:val="0F1A24"/>
                <w:sz w:val="18"/>
                <w:szCs w:val="18"/>
              </w:rPr>
              <w:t xml:space="preserve">Move</w:t>
            </w:r>
          </w:p>
        </w:tc>
        <w:tc>
          <w:tcPr>
            <w:tcBorders>
              <w:top w:val="single" w:color="D5DCE2" w:sz="4"/>
              <w:left w:val="single" w:color="D5DCE2" w:sz="4"/>
              <w:bottom w:val="single" w:color="D5DCE2" w:sz="4"/>
              <w:right w:val="single" w:color="D5DCE2" w:sz="4"/>
            </w:tcBorders>
          </w:tcPr>
          <w:p>
            <w:r>
              <w:rPr>
                <w:color w:val="0F1A24"/>
                <w:sz w:val="18"/>
                <w:szCs w:val="18"/>
              </w:rPr>
              <w:t xml:space="preserve">Output</w:t>
            </w:r>
          </w:p>
        </w:tc>
        <w:tc>
          <w:tcPr>
            <w:tcBorders>
              <w:top w:val="single" w:color="D5DCE2" w:sz="4"/>
              <w:left w:val="single" w:color="D5DCE2" w:sz="4"/>
              <w:bottom w:val="single" w:color="D5DCE2" w:sz="4"/>
              <w:right w:val="single" w:color="D5DCE2" w:sz="4"/>
            </w:tcBorders>
          </w:tcPr>
          <w:p>
            <w:r>
              <w:rPr>
                <w:color w:val="0F1A24"/>
                <w:sz w:val="18"/>
                <w:szCs w:val="18"/>
              </w:rPr>
              <w:t xml:space="preserve">Copies a value into another tag.</w:t>
            </w:r>
          </w:p>
        </w:tc>
      </w:tr>
      <w:tr>
        <w:tc>
          <w:tcPr>
            <w:tcBorders>
              <w:top w:val="single" w:color="D5DCE2" w:sz="4"/>
              <w:left w:val="single" w:color="D5DCE2" w:sz="4"/>
              <w:bottom w:val="single" w:color="D5DCE2" w:sz="4"/>
              <w:right w:val="single" w:color="D5DCE2" w:sz="4"/>
            </w:tcBorders>
          </w:tcPr>
          <w:p>
            <w:r>
              <w:rPr>
                <w:color w:val="0F1A24"/>
                <w:sz w:val="18"/>
                <w:szCs w:val="18"/>
              </w:rPr>
              <w:t xml:space="preserve">ADD</w:t>
            </w:r>
          </w:p>
        </w:tc>
        <w:tc>
          <w:tcPr>
            <w:tcBorders>
              <w:top w:val="single" w:color="D5DCE2" w:sz="4"/>
              <w:left w:val="single" w:color="D5DCE2" w:sz="4"/>
              <w:bottom w:val="single" w:color="D5DCE2" w:sz="4"/>
              <w:right w:val="single" w:color="D5DCE2" w:sz="4"/>
            </w:tcBorders>
          </w:tcPr>
          <w:p>
            <w:r>
              <w:rPr>
                <w:color w:val="0F1A24"/>
                <w:sz w:val="18"/>
                <w:szCs w:val="18"/>
              </w:rPr>
              <w:t xml:space="preserve">Add</w:t>
            </w:r>
          </w:p>
        </w:tc>
        <w:tc>
          <w:tcPr>
            <w:tcBorders>
              <w:top w:val="single" w:color="D5DCE2" w:sz="4"/>
              <w:left w:val="single" w:color="D5DCE2" w:sz="4"/>
              <w:bottom w:val="single" w:color="D5DCE2" w:sz="4"/>
              <w:right w:val="single" w:color="D5DCE2" w:sz="4"/>
            </w:tcBorders>
          </w:tcPr>
          <w:p>
            <w:r>
              <w:rPr>
                <w:color w:val="0F1A24"/>
                <w:sz w:val="18"/>
                <w:szCs w:val="18"/>
              </w:rPr>
              <w:t xml:space="preserve">Output</w:t>
            </w:r>
          </w:p>
        </w:tc>
        <w:tc>
          <w:tcPr>
            <w:tcBorders>
              <w:top w:val="single" w:color="D5DCE2" w:sz="4"/>
              <w:left w:val="single" w:color="D5DCE2" w:sz="4"/>
              <w:bottom w:val="single" w:color="D5DCE2" w:sz="4"/>
              <w:right w:val="single" w:color="D5DCE2" w:sz="4"/>
            </w:tcBorders>
          </w:tcPr>
          <w:p>
            <w:r>
              <w:rPr>
                <w:color w:val="0F1A24"/>
                <w:sz w:val="18"/>
                <w:szCs w:val="18"/>
              </w:rPr>
              <w:t xml:space="preserve">Adds two values into a destination.</w:t>
            </w:r>
          </w:p>
        </w:tc>
      </w:tr>
      <w:tr>
        <w:tc>
          <w:tcPr>
            <w:tcBorders>
              <w:top w:val="single" w:color="D5DCE2" w:sz="4"/>
              <w:left w:val="single" w:color="D5DCE2" w:sz="4"/>
              <w:bottom w:val="single" w:color="D5DCE2" w:sz="4"/>
              <w:right w:val="single" w:color="D5DCE2" w:sz="4"/>
            </w:tcBorders>
          </w:tcPr>
          <w:p>
            <w:r>
              <w:rPr>
                <w:color w:val="0F1A24"/>
                <w:sz w:val="18"/>
                <w:szCs w:val="18"/>
              </w:rPr>
              <w:t xml:space="preserve">SUB</w:t>
            </w:r>
          </w:p>
        </w:tc>
        <w:tc>
          <w:tcPr>
            <w:tcBorders>
              <w:top w:val="single" w:color="D5DCE2" w:sz="4"/>
              <w:left w:val="single" w:color="D5DCE2" w:sz="4"/>
              <w:bottom w:val="single" w:color="D5DCE2" w:sz="4"/>
              <w:right w:val="single" w:color="D5DCE2" w:sz="4"/>
            </w:tcBorders>
          </w:tcPr>
          <w:p>
            <w:r>
              <w:rPr>
                <w:color w:val="0F1A24"/>
                <w:sz w:val="18"/>
                <w:szCs w:val="18"/>
              </w:rPr>
              <w:t xml:space="preserve">Subtract</w:t>
            </w:r>
          </w:p>
        </w:tc>
        <w:tc>
          <w:tcPr>
            <w:tcBorders>
              <w:top w:val="single" w:color="D5DCE2" w:sz="4"/>
              <w:left w:val="single" w:color="D5DCE2" w:sz="4"/>
              <w:bottom w:val="single" w:color="D5DCE2" w:sz="4"/>
              <w:right w:val="single" w:color="D5DCE2" w:sz="4"/>
            </w:tcBorders>
          </w:tcPr>
          <w:p>
            <w:r>
              <w:rPr>
                <w:color w:val="0F1A24"/>
                <w:sz w:val="18"/>
                <w:szCs w:val="18"/>
              </w:rPr>
              <w:t xml:space="preserve">Output</w:t>
            </w:r>
          </w:p>
        </w:tc>
        <w:tc>
          <w:tcPr>
            <w:tcBorders>
              <w:top w:val="single" w:color="D5DCE2" w:sz="4"/>
              <w:left w:val="single" w:color="D5DCE2" w:sz="4"/>
              <w:bottom w:val="single" w:color="D5DCE2" w:sz="4"/>
              <w:right w:val="single" w:color="D5DCE2" w:sz="4"/>
            </w:tcBorders>
          </w:tcPr>
          <w:p>
            <w:r>
              <w:rPr>
                <w:color w:val="0F1A24"/>
                <w:sz w:val="18"/>
                <w:szCs w:val="18"/>
              </w:rPr>
              <w:t xml:space="preserve">Subtracts the second value from the first.</w:t>
            </w:r>
          </w:p>
        </w:tc>
      </w:tr>
      <w:tr>
        <w:tc>
          <w:tcPr>
            <w:tcBorders>
              <w:top w:val="single" w:color="D5DCE2" w:sz="4"/>
              <w:left w:val="single" w:color="D5DCE2" w:sz="4"/>
              <w:bottom w:val="single" w:color="D5DCE2" w:sz="4"/>
              <w:right w:val="single" w:color="D5DCE2" w:sz="4"/>
            </w:tcBorders>
          </w:tcPr>
          <w:p>
            <w:r>
              <w:rPr>
                <w:color w:val="0F1A24"/>
                <w:sz w:val="18"/>
                <w:szCs w:val="18"/>
              </w:rPr>
              <w:t xml:space="preserve">MUL</w:t>
            </w:r>
          </w:p>
        </w:tc>
        <w:tc>
          <w:tcPr>
            <w:tcBorders>
              <w:top w:val="single" w:color="D5DCE2" w:sz="4"/>
              <w:left w:val="single" w:color="D5DCE2" w:sz="4"/>
              <w:bottom w:val="single" w:color="D5DCE2" w:sz="4"/>
              <w:right w:val="single" w:color="D5DCE2" w:sz="4"/>
            </w:tcBorders>
          </w:tcPr>
          <w:p>
            <w:r>
              <w:rPr>
                <w:color w:val="0F1A24"/>
                <w:sz w:val="18"/>
                <w:szCs w:val="18"/>
              </w:rPr>
              <w:t xml:space="preserve">Multiply</w:t>
            </w:r>
          </w:p>
        </w:tc>
        <w:tc>
          <w:tcPr>
            <w:tcBorders>
              <w:top w:val="single" w:color="D5DCE2" w:sz="4"/>
              <w:left w:val="single" w:color="D5DCE2" w:sz="4"/>
              <w:bottom w:val="single" w:color="D5DCE2" w:sz="4"/>
              <w:right w:val="single" w:color="D5DCE2" w:sz="4"/>
            </w:tcBorders>
          </w:tcPr>
          <w:p>
            <w:r>
              <w:rPr>
                <w:color w:val="0F1A24"/>
                <w:sz w:val="18"/>
                <w:szCs w:val="18"/>
              </w:rPr>
              <w:t xml:space="preserve">Output</w:t>
            </w:r>
          </w:p>
        </w:tc>
        <w:tc>
          <w:tcPr>
            <w:tcBorders>
              <w:top w:val="single" w:color="D5DCE2" w:sz="4"/>
              <w:left w:val="single" w:color="D5DCE2" w:sz="4"/>
              <w:bottom w:val="single" w:color="D5DCE2" w:sz="4"/>
              <w:right w:val="single" w:color="D5DCE2" w:sz="4"/>
            </w:tcBorders>
          </w:tcPr>
          <w:p>
            <w:r>
              <w:rPr>
                <w:color w:val="0F1A24"/>
                <w:sz w:val="18"/>
                <w:szCs w:val="18"/>
              </w:rPr>
              <w:t xml:space="preserve">Multiplies the two values into a destination.</w:t>
            </w:r>
          </w:p>
        </w:tc>
      </w:tr>
      <w:tr>
        <w:tc>
          <w:tcPr>
            <w:tcBorders>
              <w:top w:val="single" w:color="D5DCE2" w:sz="4"/>
              <w:left w:val="single" w:color="D5DCE2" w:sz="4"/>
              <w:bottom w:val="single" w:color="D5DCE2" w:sz="4"/>
              <w:right w:val="single" w:color="D5DCE2" w:sz="4"/>
            </w:tcBorders>
          </w:tcPr>
          <w:p>
            <w:r>
              <w:rPr>
                <w:color w:val="0F1A24"/>
                <w:sz w:val="18"/>
                <w:szCs w:val="18"/>
              </w:rPr>
              <w:t xml:space="preserve">DIV</w:t>
            </w:r>
          </w:p>
        </w:tc>
        <w:tc>
          <w:tcPr>
            <w:tcBorders>
              <w:top w:val="single" w:color="D5DCE2" w:sz="4"/>
              <w:left w:val="single" w:color="D5DCE2" w:sz="4"/>
              <w:bottom w:val="single" w:color="D5DCE2" w:sz="4"/>
              <w:right w:val="single" w:color="D5DCE2" w:sz="4"/>
            </w:tcBorders>
          </w:tcPr>
          <w:p>
            <w:r>
              <w:rPr>
                <w:color w:val="0F1A24"/>
                <w:sz w:val="18"/>
                <w:szCs w:val="18"/>
              </w:rPr>
              <w:t xml:space="preserve">Divide</w:t>
            </w:r>
          </w:p>
        </w:tc>
        <w:tc>
          <w:tcPr>
            <w:tcBorders>
              <w:top w:val="single" w:color="D5DCE2" w:sz="4"/>
              <w:left w:val="single" w:color="D5DCE2" w:sz="4"/>
              <w:bottom w:val="single" w:color="D5DCE2" w:sz="4"/>
              <w:right w:val="single" w:color="D5DCE2" w:sz="4"/>
            </w:tcBorders>
          </w:tcPr>
          <w:p>
            <w:r>
              <w:rPr>
                <w:color w:val="0F1A24"/>
                <w:sz w:val="18"/>
                <w:szCs w:val="18"/>
              </w:rPr>
              <w:t xml:space="preserve">Output</w:t>
            </w:r>
          </w:p>
        </w:tc>
        <w:tc>
          <w:tcPr>
            <w:tcBorders>
              <w:top w:val="single" w:color="D5DCE2" w:sz="4"/>
              <w:left w:val="single" w:color="D5DCE2" w:sz="4"/>
              <w:bottom w:val="single" w:color="D5DCE2" w:sz="4"/>
              <w:right w:val="single" w:color="D5DCE2" w:sz="4"/>
            </w:tcBorders>
          </w:tcPr>
          <w:p>
            <w:r>
              <w:rPr>
                <w:color w:val="0F1A24"/>
                <w:sz w:val="18"/>
                <w:szCs w:val="18"/>
              </w:rPr>
              <w:t xml:space="preserve">Divides the first value by the second. Dividing by zero is reported rather than written.</w:t>
            </w:r>
          </w:p>
        </w:tc>
      </w:tr>
    </w:tbl>
    <w:p>
      <w:pPr>
        <w:spacing w:after="120"/>
      </w:pPr>
    </w:p>
    <w:sectPr>
      <w:pgSz w:w="11906" w:h="16838" w:orient="portrait"/>
      <w:pgMar w:top="1000" w:right="900" w:bottom="10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Ladder instruction reference (LADV-IR-LD)</dc:title>
  <dc:subject>Produced with LADX. May contain AI-generated content; review before use.</dc:subject>
  <dc:creator>Wartens</dc:creator>
  <cp:keywords>AI-generated, LADX</cp:keywords>
  <dc:description>Wartens LADV virtual PLCs</dc:description>
  <cp:lastModifiedBy>LADX (ladx.ai)</cp:lastModifiedBy>
  <cp:revision>1</cp:revision>
  <dcterms:created xsi:type="dcterms:W3CDTF">2026-11-01T12:56:35.149Z</dcterms:created>
  <dcterms:modified xsi:type="dcterms:W3CDTF">2026-11-01T12:56:35.149Z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LADX (ladx.ai)</vt:lpwstr>
  </property>
  <property fmtid="{D5CDD505-2E9C-101B-9397-08002B2CF9AE}" pid="3" name="AIGenerated">
    <vt:lpwstr>may contain AI-generated content</vt:lpwstr>
  </property>
</Properties>
</file>