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b/>
          <w:bCs/>
          <w:color w:val="0F1A24"/>
          <w:sz w:val="24"/>
          <w:szCs w:val="24"/>
        </w:rPr>
        <w:t xml:space="preserve">Wartens</w:t>
      </w:r>
    </w:p>
    <w:p>
      <w:pPr>
        <w:jc w:val="right"/>
      </w:pPr>
      <w:r>
        <w:rPr>
          <w:color w:val="4A5A68"/>
          <w:sz w:val="16"/>
          <w:szCs w:val="16"/>
        </w:rPr>
        <w:t xml:space="preserve">info@wartens.com  ·  ladx.ai</w:t>
      </w:r>
    </w:p>
    <w:p>
      <w:pPr>
        <w:pBdr>
          <w:bottom w:val="single" w:color="0F1A24" w:sz="12" w:space="4"/>
        </w:pBdr>
        <w:spacing w:after="200" w:before="120"/>
      </w:pPr>
    </w:p>
    <w:p>
      <w:pPr>
        <w:pStyle w:val="Heading1"/>
        <w:spacing w:after="120" w:before="240"/>
      </w:pPr>
      <w:r>
        <w:rPr>
          <w:b/>
          <w:bCs/>
          <w:color w:val="0F1A24"/>
          <w:sz w:val="26"/>
          <w:szCs w:val="26"/>
        </w:rPr>
        <w:t xml:space="preserve">LADV quick start</w:t>
      </w:r>
    </w:p>
    <w:p>
      <w:pPr>
        <w:spacing w:after="120"/>
      </w:pPr>
      <w:r>
        <w:rPr>
          <w:color w:val="0F1A24"/>
          <w:sz w:val="20"/>
          <w:szCs w:val="20"/>
        </w:rPr>
        <w:t xml:space="preserve">From nothing to a program running against a simulated process, in ten minutes, in a browser.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b/>
                <w:bCs/>
                <w:color w:val="0F1A24"/>
                <w:sz w:val="18"/>
                <w:szCs w:val="18"/>
              </w:rPr>
              <w:t xml:space="preserve">Document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LADV quick start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Code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LADV-QS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Revision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1.0, 1 November 2026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Firmware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V1.0.0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Issued by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Wartens, makers of LADX</w:t>
            </w:r>
          </w:p>
        </w:tc>
      </w:tr>
    </w:tbl>
    <w:p>
      <w:pPr>
        <w:spacing w:after="120"/>
      </w:pPr>
    </w:p>
    <w:p>
      <w:pPr>
        <w:pStyle w:val="Heading2"/>
        <w:spacing w:after="120" w:before="240"/>
      </w:pPr>
      <w:r>
        <w:rPr>
          <w:b/>
          <w:bCs/>
          <w:color w:val="0F1A24"/>
          <w:sz w:val="26"/>
          <w:szCs w:val="26"/>
        </w:rPr>
        <w:t xml:space="preserve">1. Open the lab</w:t>
      </w:r>
    </w:p>
    <w:p>
      <w:pPr>
        <w:spacing w:after="120"/>
      </w:pPr>
      <w:r>
        <w:rPr>
          <w:color w:val="0F1A24"/>
          <w:sz w:val="20"/>
          <w:szCs w:val="20"/>
        </w:rPr>
        <w:t xml:space="preserve">Open the VPLC lab at ladx.ai/vplc/lab. Nothing is installed and nothing is sent anywhere: the controller and the process both run in the page.</w:t>
      </w:r>
    </w:p>
    <w:p>
      <w:pPr>
        <w:pStyle w:val="Heading2"/>
        <w:spacing w:after="120" w:before="240"/>
      </w:pPr>
      <w:r>
        <w:rPr>
          <w:b/>
          <w:bCs/>
          <w:color w:val="0F1A24"/>
          <w:sz w:val="26"/>
          <w:szCs w:val="26"/>
        </w:rPr>
        <w:t xml:space="preserve">2. Choose a process and a controller</w:t>
      </w:r>
    </w:p>
    <w:p>
      <w:pPr>
        <w:spacing w:after="120"/>
      </w:pPr>
      <w:r>
        <w:rPr>
          <w:color w:val="0F1A24"/>
          <w:sz w:val="20"/>
          <w:szCs w:val="20"/>
        </w:rPr>
        <w:t xml:space="preserve">Choose a process, for example the traffic light junction. The lab picks the smallest controller that has the I/O for it. A bigger one works too; a smaller one is refused at download, with the reason.</w:t>
      </w:r>
    </w:p>
    <w:p>
      <w:pPr>
        <w:pStyle w:val="Heading2"/>
        <w:spacing w:after="120" w:before="240"/>
      </w:pPr>
      <w:r>
        <w:rPr>
          <w:b/>
          <w:bCs/>
          <w:color w:val="0F1A24"/>
          <w:sz w:val="26"/>
          <w:szCs w:val="26"/>
        </w:rPr>
        <w:t xml:space="preserve">3. Run the reference</w:t>
      </w:r>
    </w:p>
    <w:p>
      <w:pPr>
        <w:spacing w:after="120"/>
      </w:pPr>
      <w:r>
        <w:rPr>
          <w:color w:val="0F1A24"/>
          <w:sz w:val="20"/>
          <w:szCs w:val="20"/>
        </w:rPr>
        <w:t xml:space="preserve">The reference solution downloads and runs. Watch the objectives: each is judged as the process runs, and a fail is final.</w:t>
      </w:r>
    </w:p>
    <w:p>
      <w:pPr>
        <w:pStyle w:val="Heading2"/>
        <w:spacing w:after="120" w:before="240"/>
      </w:pPr>
      <w:r>
        <w:rPr>
          <w:b/>
          <w:bCs/>
          <w:color w:val="0F1A24"/>
          <w:sz w:val="26"/>
          <w:szCs w:val="26"/>
        </w:rPr>
        <w:t xml:space="preserve">4. Switch to Structured Text</w:t>
      </w:r>
    </w:p>
    <w:p>
      <w:pPr>
        <w:spacing w:after="120"/>
      </w:pPr>
      <w:r>
        <w:rPr>
          <w:color w:val="0F1A24"/>
          <w:sz w:val="20"/>
          <w:szCs w:val="20"/>
        </w:rPr>
        <w:t xml:space="preserve">Choose Structured Text. The editor shows the reference in ST, with the I/O declared at the addresses the process is wired to. Press Starter for the same I/O and an empty program.</w:t>
      </w:r>
    </w:p>
    <w:p>
      <w:pPr>
        <w:pStyle w:val="Heading2"/>
        <w:spacing w:after="120" w:before="240"/>
      </w:pPr>
      <w:r>
        <w:rPr>
          <w:b/>
          <w:bCs/>
          <w:color w:val="0F1A24"/>
          <w:sz w:val="26"/>
          <w:szCs w:val="26"/>
        </w:rPr>
        <w:t xml:space="preserve">5. Write and download</w:t>
      </w:r>
    </w:p>
    <w:p>
      <w:pPr>
        <w:spacing w:after="120"/>
      </w:pPr>
      <w:r>
        <w:rPr>
          <w:color w:val="0F1A24"/>
          <w:sz w:val="20"/>
          <w:szCs w:val="20"/>
        </w:rPr>
        <w:t xml:space="preserve">The editor checks the program as you type and lists errors with their line. Download compiles it on the controller; a program that does not fit is refused and the old one stays. Press RUN.</w:t>
      </w:r>
    </w:p>
    <w:p>
      <w:pPr>
        <w:pStyle w:val="Heading2"/>
        <w:spacing w:after="120" w:before="240"/>
      </w:pPr>
      <w:r>
        <w:rPr>
          <w:b/>
          <w:bCs/>
          <w:color w:val="0F1A24"/>
          <w:sz w:val="26"/>
          <w:szCs w:val="26"/>
        </w:rPr>
        <w:t xml:space="preserve">6. Watch, modify, force</w:t>
      </w:r>
    </w:p>
    <w:p>
      <w:pPr>
        <w:spacing w:after="120"/>
      </w:pPr>
      <w:r>
        <w:rPr>
          <w:color w:val="0F1A24"/>
          <w:sz w:val="20"/>
          <w:szCs w:val="20"/>
        </w:rPr>
        <w:t xml:space="preserve">The watch table shows every variable live; click a value to write it once. Under I/O and forcing, force an input to test a branch the process will not reach on its own, and watch the MAINT lamp. Release every force when you are done.</w:t>
      </w:r>
    </w:p>
    <w:p>
      <w:pPr>
        <w:pStyle w:val="Heading2"/>
        <w:spacing w:after="120" w:before="240"/>
      </w:pPr>
      <w:r>
        <w:rPr>
          <w:b/>
          <w:bCs/>
          <w:color w:val="0F1A24"/>
          <w:sz w:val="26"/>
          <w:szCs w:val="26"/>
        </w:rPr>
        <w:t xml:space="preserve">7. Share it</w:t>
      </w:r>
    </w:p>
    <w:p>
      <w:pPr>
        <w:spacing w:after="120"/>
      </w:pPr>
      <w:r>
        <w:rPr>
          <w:color w:val="0F1A24"/>
          <w:sz w:val="20"/>
          <w:szCs w:val="20"/>
        </w:rPr>
        <w:t xml:space="preserve">Copy link puts the whole program in a link. Anyone who opens it gets the program in the editor, ready to download.</w:t>
      </w:r>
    </w:p>
    <w:p>
      <w:pPr>
        <w:pStyle w:val="Heading2"/>
        <w:spacing w:after="120" w:before="240"/>
      </w:pPr>
      <w:r>
        <w:rPr>
          <w:b/>
          <w:bCs/>
          <w:color w:val="0F1A24"/>
          <w:sz w:val="26"/>
          <w:szCs w:val="26"/>
        </w:rPr>
        <w:t xml:space="preserve">8. Next</w:t>
      </w:r>
    </w:p>
    <w:p>
      <w:pPr>
        <w:pStyle w:val="ListParagraph"/>
        <w:numPr>
          <w:ilvl w:val="0"/>
          <w:numId w:val="1"/>
        </w:numPr>
      </w:pPr>
      <w:r>
        <w:rPr>
          <w:color w:val="0F1A24"/>
          <w:sz w:val="20"/>
          <w:szCs w:val="20"/>
        </w:rPr>
        <w:t xml:space="preserve">The Structured Text programming manual, LADV-PM-ST, covers the language.</w:t>
      </w:r>
    </w:p>
    <w:p>
      <w:pPr>
        <w:pStyle w:val="ListParagraph"/>
        <w:numPr>
          <w:ilvl w:val="0"/>
          <w:numId w:val="1"/>
        </w:numPr>
      </w:pPr>
      <w:r>
        <w:rPr>
          <w:color w:val="0F1A24"/>
          <w:sz w:val="20"/>
          <w:szCs w:val="20"/>
        </w:rPr>
        <w:t xml:space="preserve">For 3D machine scenes and guided courses, practise on EDWartens Lab at lab.edwartens.com.</w:t>
      </w:r>
    </w:p>
    <w:sectPr>
      <w:pgSz w:w="11906" w:h="16838" w:orient="portrait"/>
      <w:pgMar w:top="1000" w:right="900" w:bottom="10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LADV quick start (LADV-QS)</dc:title>
  <dc:subject>Produced with LADX. May contain AI-generated content; review before use.</dc:subject>
  <dc:creator>Wartens</dc:creator>
  <cp:keywords>AI-generated, LADX</cp:keywords>
  <dc:description>Wartens LADV virtual PLCs</dc:description>
  <cp:lastModifiedBy>LADX (ladx.ai)</cp:lastModifiedBy>
  <cp:revision>1</cp:revision>
  <dcterms:created xsi:type="dcterms:W3CDTF">2026-11-01T12:56:34.675Z</dcterms:created>
  <dcterms:modified xsi:type="dcterms:W3CDTF">2026-11-01T12:56:34.676Z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enerator">
    <vt:lpwstr>LADX (ladx.ai)</vt:lpwstr>
  </property>
  <property fmtid="{D5CDD505-2E9C-101B-9397-08002B2CF9AE}" pid="3" name="AIGenerated">
    <vt:lpwstr>may contain AI-generated content</vt:lpwstr>
  </property>
</Properties>
</file>